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9D3C61">
      <w:pPr>
        <w:widowControl/>
        <w:spacing w:before="86" w:line="360" w:lineRule="auto"/>
        <w:jc w:val="left"/>
        <w:rPr>
          <w:rFonts w:hint="eastAsia" w:ascii="黑体" w:hAnsi="黑体" w:eastAsia="黑体" w:cs="黑体"/>
          <w:spacing w:val="10"/>
          <w:sz w:val="32"/>
          <w:szCs w:val="32"/>
        </w:rPr>
        <w:sectPr>
          <w:footerReference r:id="rId3" w:type="default"/>
          <w:type w:val="continuous"/>
          <w:pgSz w:w="11906" w:h="16838"/>
          <w:pgMar w:top="1440" w:right="1800" w:bottom="1440" w:left="1800" w:header="851" w:footer="992" w:gutter="0"/>
          <w:pgNumType w:fmt="numberInDash"/>
          <w:cols w:space="425" w:num="1"/>
          <w:docGrid w:type="lines" w:linePitch="312" w:charSpace="0"/>
        </w:sectPr>
      </w:pPr>
      <w:bookmarkStart w:id="2" w:name="_GoBack"/>
      <w:bookmarkEnd w:id="2"/>
    </w:p>
    <w:p w14:paraId="34ED84F7">
      <w:pPr>
        <w:widowControl/>
        <w:spacing w:before="86" w:line="360" w:lineRule="auto"/>
        <w:jc w:val="left"/>
        <w:rPr>
          <w:rFonts w:hint="eastAsia" w:ascii="黑体" w:hAnsi="黑体" w:eastAsia="黑体" w:cs="黑体"/>
          <w:spacing w:val="10"/>
          <w:sz w:val="32"/>
          <w:szCs w:val="32"/>
          <w:lang w:val="en-US" w:eastAsia="zh-CN"/>
        </w:rPr>
      </w:pPr>
      <w:r>
        <w:rPr>
          <w:rFonts w:hint="eastAsia" w:ascii="黑体" w:hAnsi="黑体" w:eastAsia="黑体" w:cs="黑体"/>
          <w:spacing w:val="10"/>
          <w:sz w:val="32"/>
          <w:szCs w:val="32"/>
        </w:rPr>
        <w:t>附件</w:t>
      </w:r>
      <w:r>
        <w:rPr>
          <w:rFonts w:hint="eastAsia" w:ascii="黑体" w:hAnsi="黑体" w:eastAsia="黑体" w:cs="黑体"/>
          <w:spacing w:val="10"/>
          <w:sz w:val="32"/>
          <w:szCs w:val="32"/>
          <w:lang w:val="en-US" w:eastAsia="zh-CN"/>
        </w:rPr>
        <w:t>1</w:t>
      </w:r>
    </w:p>
    <w:p w14:paraId="16201C4D">
      <w:pPr>
        <w:keepNext w:val="0"/>
        <w:keepLines w:val="0"/>
        <w:pageBreakBefore w:val="0"/>
        <w:widowControl w:val="0"/>
        <w:kinsoku/>
        <w:wordWrap/>
        <w:overflowPunct/>
        <w:topLinePunct w:val="0"/>
        <w:autoSpaceDE/>
        <w:autoSpaceDN/>
        <w:bidi w:val="0"/>
        <w:adjustRightInd/>
        <w:snapToGrid w:val="0"/>
        <w:spacing w:line="317" w:lineRule="auto"/>
        <w:jc w:val="center"/>
        <w:textAlignment w:val="auto"/>
        <w:rPr>
          <w:rFonts w:ascii="方正小标宋简体" w:eastAsia="方正小标宋简体"/>
          <w:sz w:val="44"/>
          <w:szCs w:val="44"/>
        </w:rPr>
      </w:pPr>
      <w:r>
        <w:rPr>
          <w:rFonts w:hint="eastAsia" w:ascii="方正小标宋简体" w:eastAsia="方正小标宋简体"/>
          <w:sz w:val="44"/>
          <w:szCs w:val="44"/>
        </w:rPr>
        <w:t>云南省峨山彝族自治县烟草制品零售点</w:t>
      </w:r>
    </w:p>
    <w:p w14:paraId="1F338F11">
      <w:pPr>
        <w:keepNext w:val="0"/>
        <w:keepLines w:val="0"/>
        <w:pageBreakBefore w:val="0"/>
        <w:widowControl w:val="0"/>
        <w:kinsoku/>
        <w:wordWrap/>
        <w:overflowPunct/>
        <w:topLinePunct w:val="0"/>
        <w:autoSpaceDE/>
        <w:autoSpaceDN/>
        <w:bidi w:val="0"/>
        <w:adjustRightInd/>
        <w:snapToGrid w:val="0"/>
        <w:spacing w:line="317" w:lineRule="auto"/>
        <w:jc w:val="center"/>
        <w:textAlignment w:val="auto"/>
        <w:rPr>
          <w:rFonts w:ascii="方正小标宋简体" w:eastAsia="方正小标宋简体"/>
          <w:sz w:val="44"/>
          <w:szCs w:val="44"/>
        </w:rPr>
      </w:pPr>
      <w:r>
        <w:rPr>
          <w:rFonts w:hint="eastAsia" w:ascii="方正小标宋简体" w:eastAsia="方正小标宋简体"/>
          <w:sz w:val="44"/>
          <w:szCs w:val="44"/>
        </w:rPr>
        <w:t>间距测量规则及标准</w:t>
      </w:r>
    </w:p>
    <w:p w14:paraId="79F34A62">
      <w:pPr>
        <w:rPr>
          <w:rFonts w:hint="eastAsia" w:ascii="仿宋_GB2312" w:hAnsi="仿宋_GB2312" w:eastAsia="仿宋_GB2312" w:cs="仿宋_GB2312"/>
          <w:sz w:val="32"/>
          <w:szCs w:val="32"/>
        </w:rPr>
      </w:pPr>
    </w:p>
    <w:p w14:paraId="57718DE7">
      <w:pPr>
        <w:widowControl/>
        <w:tabs>
          <w:tab w:val="left" w:pos="2723"/>
        </w:tabs>
        <w:adjustRightInd w:val="0"/>
        <w:snapToGrid w:val="0"/>
        <w:spacing w:before="86" w:line="336" w:lineRule="auto"/>
        <w:ind w:firstLine="68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根据云南省峨山彝族自治县辖区实际情况，现明确《云南省峨山彝族自治县烟草制品零售点合理布局规划》第</w:t>
      </w:r>
      <w:r>
        <w:rPr>
          <w:rFonts w:hint="eastAsia" w:ascii="仿宋_GB2312" w:hAnsi="仿宋_GB2312" w:eastAsia="仿宋_GB2312" w:cs="仿宋_GB2312"/>
          <w:spacing w:val="10"/>
          <w:sz w:val="32"/>
          <w:szCs w:val="32"/>
          <w:highlight w:val="none"/>
          <w:lang w:val="en-US" w:eastAsia="zh-CN"/>
        </w:rPr>
        <w:t>八</w:t>
      </w:r>
      <w:r>
        <w:rPr>
          <w:rFonts w:hint="eastAsia" w:ascii="仿宋_GB2312" w:hAnsi="仿宋_GB2312" w:eastAsia="仿宋_GB2312" w:cs="仿宋_GB2312"/>
          <w:spacing w:val="10"/>
          <w:sz w:val="32"/>
          <w:szCs w:val="32"/>
        </w:rPr>
        <w:t>条中有关的“零售点间距”测量规则及标准如下：</w:t>
      </w:r>
    </w:p>
    <w:p w14:paraId="1ACCA2A2">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一、测量规则</w:t>
      </w:r>
    </w:p>
    <w:p w14:paraId="68520173">
      <w:pPr>
        <w:adjustRightInd w:val="0"/>
        <w:snapToGrid w:val="0"/>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（一）现场核查零售点间距的测量以“可安全步行最短距离”为总体原则，其他未穷尽列举的情形均参照本原则测量。</w:t>
      </w:r>
    </w:p>
    <w:p w14:paraId="2AD34F9E">
      <w:pPr>
        <w:adjustRightInd w:val="0"/>
        <w:snapToGrid w:val="0"/>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（二）应当使用符合国家距离测量标准的测量工具。</w:t>
      </w:r>
    </w:p>
    <w:p w14:paraId="472C3F0A">
      <w:pPr>
        <w:adjustRightInd w:val="0"/>
        <w:snapToGrid w:val="0"/>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（三）“零售点间距”是指申请点与参照零售点（周边已设最近的零售点）之间按“门边到门边”原则进行测量。测量数据精确到小数点后一位，如“30.0米”或“100.0米”。</w:t>
      </w:r>
    </w:p>
    <w:p w14:paraId="1A8CEE89">
      <w:pPr>
        <w:adjustRightInd w:val="0"/>
        <w:snapToGrid w:val="0"/>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2CAFE624">
      <w:pPr>
        <w:adjustRightInd w:val="0"/>
        <w:snapToGrid w:val="0"/>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14:paraId="3295EF83">
      <w:pPr>
        <w:adjustRightInd w:val="0"/>
        <w:snapToGrid w:val="0"/>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（六）政府有关部门在街道或道路中设置的行人隔离带（栏）、绿化带等视为障碍物，测量时应当按道路交通规则绕行。</w:t>
      </w:r>
    </w:p>
    <w:p w14:paraId="5AB7392D">
      <w:pPr>
        <w:adjustRightInd w:val="0"/>
        <w:snapToGrid w:val="0"/>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（七）不视为障碍物的情形：在通行道路上临时设置的安全设施；临时放置的建筑材料、物品、车辆等；擅自设立、建造的建筑物、构筑物或其他物体等；以及因施工影响通行的围挡设施。</w:t>
      </w:r>
    </w:p>
    <w:p w14:paraId="774C221F">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14:paraId="29E6E8F1">
      <w:pPr>
        <w:pStyle w:val="4"/>
        <w:adjustRightInd w:val="0"/>
        <w:snapToGrid w:val="0"/>
        <w:spacing w:after="0" w:line="336"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14:paraId="1A3F90A5">
      <w:pPr>
        <w:pStyle w:val="4"/>
        <w:spacing w:after="0"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7"/>
                    <a:stretch>
                      <a:fillRect/>
                    </a:stretch>
                  </pic:blipFill>
                  <pic:spPr>
                    <a:xfrm>
                      <a:off x="0" y="0"/>
                      <a:ext cx="3970020" cy="1748155"/>
                    </a:xfrm>
                    <a:prstGeom prst="rect">
                      <a:avLst/>
                    </a:prstGeom>
                  </pic:spPr>
                </pic:pic>
              </a:graphicData>
            </a:graphic>
          </wp:inline>
        </w:drawing>
      </w:r>
    </w:p>
    <w:p w14:paraId="1D7ACD8B">
      <w:pPr>
        <w:pStyle w:val="4"/>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14:paraId="6BE47225">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14:paraId="6955B2EF">
      <w:pPr>
        <w:pStyle w:val="4"/>
        <w:spacing w:after="0" w:line="360" w:lineRule="auto"/>
        <w:ind w:right="2" w:firstLine="643"/>
        <w:jc w:val="center"/>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8590" cy="1883410"/>
            <wp:effectExtent l="0" t="0" r="1016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8"/>
                    <a:stretch>
                      <a:fillRect/>
                    </a:stretch>
                  </pic:blipFill>
                  <pic:spPr>
                    <a:xfrm>
                      <a:off x="0" y="0"/>
                      <a:ext cx="5240217" cy="1887838"/>
                    </a:xfrm>
                    <a:prstGeom prst="rect">
                      <a:avLst/>
                    </a:prstGeom>
                  </pic:spPr>
                </pic:pic>
              </a:graphicData>
            </a:graphic>
          </wp:inline>
        </w:drawing>
      </w:r>
    </w:p>
    <w:p w14:paraId="24F09DD5">
      <w:pPr>
        <w:pStyle w:val="4"/>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14:paraId="6D9BE5E0">
      <w:pPr>
        <w:pStyle w:val="4"/>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（三）申请点与参照零售点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14:paraId="2CE38C8E">
      <w:pPr>
        <w:pStyle w:val="4"/>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1</w:t>
      </w:r>
      <w:r>
        <w:rPr>
          <w:rFonts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rPr>
        <w:t>申请点与参照零售点对称的，间距=a（如图3.1）</w:t>
      </w:r>
    </w:p>
    <w:p w14:paraId="670883A3">
      <w:pPr>
        <w:pStyle w:val="4"/>
        <w:spacing w:after="0"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9"/>
                    <a:stretch>
                      <a:fillRect/>
                    </a:stretch>
                  </pic:blipFill>
                  <pic:spPr>
                    <a:xfrm>
                      <a:off x="0" y="0"/>
                      <a:ext cx="4934585" cy="2446020"/>
                    </a:xfrm>
                    <a:prstGeom prst="rect">
                      <a:avLst/>
                    </a:prstGeom>
                  </pic:spPr>
                </pic:pic>
              </a:graphicData>
            </a:graphic>
          </wp:inline>
        </w:drawing>
      </w:r>
    </w:p>
    <w:p w14:paraId="6C68BE11">
      <w:pPr>
        <w:pStyle w:val="4"/>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14:paraId="2606DD76">
      <w:pPr>
        <w:pStyle w:val="4"/>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pacing w:val="10"/>
          <w:sz w:val="32"/>
          <w:szCs w:val="32"/>
        </w:rPr>
        <w:t>申请点与参照零售点不对称的，间距=b（如图3.2）</w:t>
      </w:r>
    </w:p>
    <w:p w14:paraId="4A70FC09">
      <w:pPr>
        <w:pStyle w:val="4"/>
        <w:spacing w:after="0"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10"/>
                    <a:stretch>
                      <a:fillRect/>
                    </a:stretch>
                  </pic:blipFill>
                  <pic:spPr>
                    <a:xfrm>
                      <a:off x="0" y="0"/>
                      <a:ext cx="5015865" cy="2638425"/>
                    </a:xfrm>
                    <a:prstGeom prst="rect">
                      <a:avLst/>
                    </a:prstGeom>
                  </pic:spPr>
                </pic:pic>
              </a:graphicData>
            </a:graphic>
          </wp:inline>
        </w:drawing>
      </w:r>
    </w:p>
    <w:p w14:paraId="39C0A3D3">
      <w:pPr>
        <w:pStyle w:val="4"/>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14:paraId="2C96DF31">
      <w:pPr>
        <w:pStyle w:val="4"/>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（四）申请点与参照零售点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14:paraId="42BBE03F">
      <w:pPr>
        <w:pStyle w:val="4"/>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11"/>
                    <a:stretch>
                      <a:fillRect/>
                    </a:stretch>
                  </pic:blipFill>
                  <pic:spPr>
                    <a:xfrm>
                      <a:off x="0" y="0"/>
                      <a:ext cx="5194300" cy="2531745"/>
                    </a:xfrm>
                    <a:prstGeom prst="rect">
                      <a:avLst/>
                    </a:prstGeom>
                  </pic:spPr>
                </pic:pic>
              </a:graphicData>
            </a:graphic>
          </wp:inline>
        </w:drawing>
      </w:r>
    </w:p>
    <w:p w14:paraId="56736AEF">
      <w:pPr>
        <w:pStyle w:val="4"/>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14:paraId="6D518949">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（五）店面背靠背距离测量示意图，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14:paraId="4635BE31">
      <w:pPr>
        <w:pStyle w:val="4"/>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3772535" cy="1860550"/>
            <wp:effectExtent l="0" t="0" r="1841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14:paraId="7680808A">
      <w:pPr>
        <w:pStyle w:val="4"/>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14:paraId="74ACC461">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（六）店面隔着街道转角的，分别计算沿街店面的两边距离再相加，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14:paraId="4532C671">
      <w:pPr>
        <w:pStyle w:val="4"/>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3"/>
                    <a:srcRect t="17596"/>
                    <a:stretch>
                      <a:fillRect/>
                    </a:stretch>
                  </pic:blipFill>
                  <pic:spPr>
                    <a:xfrm>
                      <a:off x="0" y="0"/>
                      <a:ext cx="4768850" cy="2709545"/>
                    </a:xfrm>
                    <a:prstGeom prst="rect">
                      <a:avLst/>
                    </a:prstGeom>
                  </pic:spPr>
                </pic:pic>
              </a:graphicData>
            </a:graphic>
          </wp:inline>
        </w:drawing>
      </w:r>
    </w:p>
    <w:p w14:paraId="578085C7">
      <w:pPr>
        <w:pStyle w:val="4"/>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14:paraId="2AB31DBA">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（七）十字路口</w:t>
      </w:r>
    </w:p>
    <w:p w14:paraId="3D6ED62E">
      <w:pPr>
        <w:pStyle w:val="4"/>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14:paraId="78092EA0">
      <w:pPr>
        <w:pStyle w:val="4"/>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4"/>
                    <a:stretch>
                      <a:fillRect/>
                    </a:stretch>
                  </pic:blipFill>
                  <pic:spPr>
                    <a:xfrm>
                      <a:off x="0" y="0"/>
                      <a:ext cx="3064510" cy="2741930"/>
                    </a:xfrm>
                    <a:prstGeom prst="rect">
                      <a:avLst/>
                    </a:prstGeom>
                  </pic:spPr>
                </pic:pic>
              </a:graphicData>
            </a:graphic>
          </wp:inline>
        </w:drawing>
      </w:r>
    </w:p>
    <w:p w14:paraId="1EE2C5FF">
      <w:pPr>
        <w:pStyle w:val="4"/>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14:paraId="47DB2661">
      <w:pPr>
        <w:pStyle w:val="4"/>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十字路口对角（有交通信号灯、人行横道或过街设施）</w:t>
      </w:r>
    </w:p>
    <w:p w14:paraId="4949DEE0">
      <w:pPr>
        <w:pStyle w:val="4"/>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0B41E4D2">
      <w:pPr>
        <w:pStyle w:val="4"/>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5385"/>
            <wp:effectExtent l="0" t="0" r="0" b="12065"/>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5"/>
                    <a:stretch>
                      <a:fillRect/>
                    </a:stretch>
                  </pic:blipFill>
                  <pic:spPr>
                    <a:xfrm>
                      <a:off x="0" y="0"/>
                      <a:ext cx="2782892" cy="2481288"/>
                    </a:xfrm>
                    <a:prstGeom prst="rect">
                      <a:avLst/>
                    </a:prstGeom>
                  </pic:spPr>
                </pic:pic>
              </a:graphicData>
            </a:graphic>
          </wp:inline>
        </w:drawing>
      </w:r>
    </w:p>
    <w:p w14:paraId="0F73655C">
      <w:pPr>
        <w:pStyle w:val="4"/>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14:paraId="000DB9FB">
      <w:pPr>
        <w:pStyle w:val="4"/>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十字路口对角（无交通信号灯、人行横道或过街设施）</w:t>
      </w:r>
    </w:p>
    <w:p w14:paraId="77ED4808">
      <w:pPr>
        <w:pStyle w:val="4"/>
        <w:adjustRightInd w:val="0"/>
        <w:snapToGrid w:val="0"/>
        <w:spacing w:after="0"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14:paraId="5486A84D">
      <w:pPr>
        <w:pStyle w:val="4"/>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6"/>
                    <a:stretch>
                      <a:fillRect/>
                    </a:stretch>
                  </pic:blipFill>
                  <pic:spPr>
                    <a:xfrm>
                      <a:off x="0" y="0"/>
                      <a:ext cx="2703830" cy="2475865"/>
                    </a:xfrm>
                    <a:prstGeom prst="rect">
                      <a:avLst/>
                    </a:prstGeom>
                  </pic:spPr>
                </pic:pic>
              </a:graphicData>
            </a:graphic>
          </wp:inline>
        </w:drawing>
      </w:r>
    </w:p>
    <w:p w14:paraId="40EC7D90">
      <w:pPr>
        <w:pStyle w:val="4"/>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14:paraId="65D3D5AB">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（八）中小学校、幼儿园的测量起始点为学校正常出入的校门口。有多个进出通道口的，选择距离零售点最短的进出通道口的门边，作为测量起始点。</w:t>
      </w:r>
    </w:p>
    <w:p w14:paraId="595E4CE3">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14:paraId="1758CBE7">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2575" cy="2128520"/>
            <wp:effectExtent l="0" t="0" r="15875"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7"/>
                    <a:stretch>
                      <a:fillRect/>
                    </a:stretch>
                  </pic:blipFill>
                  <pic:spPr>
                    <a:xfrm>
                      <a:off x="0" y="0"/>
                      <a:ext cx="2844973" cy="2145560"/>
                    </a:xfrm>
                    <a:prstGeom prst="rect">
                      <a:avLst/>
                    </a:prstGeom>
                  </pic:spPr>
                </pic:pic>
              </a:graphicData>
            </a:graphic>
          </wp:inline>
        </w:drawing>
      </w:r>
    </w:p>
    <w:p w14:paraId="521F80E3">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14:paraId="541BBD30">
      <w:pPr>
        <w:pStyle w:val="4"/>
        <w:adjustRightInd w:val="0"/>
        <w:snapToGrid w:val="0"/>
        <w:spacing w:after="0" w:line="30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（九）申请点与参照零售点</w:t>
      </w:r>
      <w:r>
        <w:rPr>
          <w:rFonts w:hint="eastAsia" w:ascii="仿宋_GB2312" w:hAnsi="仿宋_GB2312" w:eastAsia="仿宋_GB2312" w:cs="仿宋_GB2312"/>
          <w:spacing w:val="10"/>
          <w:sz w:val="32"/>
          <w:szCs w:val="32"/>
        </w:rPr>
        <w:t>之间有道路隔离情形的：</w:t>
      </w:r>
    </w:p>
    <w:p w14:paraId="705558AC">
      <w:pPr>
        <w:pStyle w:val="4"/>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1.</w:t>
      </w: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14:paraId="01329D93">
      <w:pPr>
        <w:pStyle w:val="4"/>
        <w:spacing w:after="0"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7500" cy="2635885"/>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8">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14:paraId="52F002E0">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14:paraId="148C8C74">
      <w:pPr>
        <w:pStyle w:val="4"/>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2.</w:t>
      </w: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14:paraId="12F72436">
      <w:pPr>
        <w:pStyle w:val="4"/>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1995" cy="1890395"/>
            <wp:effectExtent l="0" t="0" r="14605" b="14605"/>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19"/>
                    <a:srcRect t="11409"/>
                    <a:stretch>
                      <a:fillRect/>
                    </a:stretch>
                  </pic:blipFill>
                  <pic:spPr>
                    <a:xfrm>
                      <a:off x="0" y="0"/>
                      <a:ext cx="3316677" cy="1922333"/>
                    </a:xfrm>
                    <a:prstGeom prst="rect">
                      <a:avLst/>
                    </a:prstGeom>
                  </pic:spPr>
                </pic:pic>
              </a:graphicData>
            </a:graphic>
          </wp:inline>
        </w:drawing>
      </w:r>
      <w:bookmarkStart w:id="0" w:name="Fuzhu"/>
      <w:bookmarkEnd w:id="0"/>
      <w:bookmarkStart w:id="1" w:name="attache_title"/>
      <w:bookmarkEnd w:id="1"/>
    </w:p>
    <w:p w14:paraId="08A9A1E1">
      <w:pPr>
        <w:spacing w:line="360" w:lineRule="auto"/>
        <w:ind w:right="-512" w:rightChars="-244"/>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14:paraId="1A8A4C81">
      <w:pPr>
        <w:pStyle w:val="4"/>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（十）各类综合性商品批发市场、专业市场、集贸市场内部距离测量示意图，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14:paraId="12692CD1">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20"/>
                    <a:stretch>
                      <a:fillRect/>
                    </a:stretch>
                  </pic:blipFill>
                  <pic:spPr>
                    <a:xfrm>
                      <a:off x="0" y="0"/>
                      <a:ext cx="3851275" cy="2245360"/>
                    </a:xfrm>
                    <a:prstGeom prst="rect">
                      <a:avLst/>
                    </a:prstGeom>
                  </pic:spPr>
                </pic:pic>
              </a:graphicData>
            </a:graphic>
          </wp:inline>
        </w:drawing>
      </w:r>
    </w:p>
    <w:p w14:paraId="0AA966C4">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14:paraId="00D047B9">
      <w:pPr>
        <w:pStyle w:val="4"/>
        <w:spacing w:after="0" w:line="360" w:lineRule="auto"/>
        <w:ind w:right="2"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（十一）申请点与参照零售点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14:paraId="55D5584B">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21"/>
                    <a:stretch>
                      <a:fillRect/>
                    </a:stretch>
                  </pic:blipFill>
                  <pic:spPr>
                    <a:xfrm>
                      <a:off x="0" y="0"/>
                      <a:ext cx="5163185" cy="2213610"/>
                    </a:xfrm>
                    <a:prstGeom prst="rect">
                      <a:avLst/>
                    </a:prstGeom>
                  </pic:spPr>
                </pic:pic>
              </a:graphicData>
            </a:graphic>
          </wp:inline>
        </w:drawing>
      </w:r>
    </w:p>
    <w:p w14:paraId="744BACE7">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14:paraId="12BB250A">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（十二）申请点或零售点多门情况</w:t>
      </w:r>
    </w:p>
    <w:p w14:paraId="7437EB40">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14:paraId="0A0216F4">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道路同侧情况</w:t>
      </w:r>
    </w:p>
    <w:p w14:paraId="04FC862C">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14:paraId="01E48DD5">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33875" cy="2213610"/>
            <wp:effectExtent l="0" t="0" r="9525" b="1524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2"/>
                    <a:stretch>
                      <a:fillRect/>
                    </a:stretch>
                  </pic:blipFill>
                  <pic:spPr>
                    <a:xfrm rot="10800000" flipH="1" flipV="1">
                      <a:off x="0" y="0"/>
                      <a:ext cx="4333875" cy="2213610"/>
                    </a:xfrm>
                    <a:prstGeom prst="rect">
                      <a:avLst/>
                    </a:prstGeom>
                  </pic:spPr>
                </pic:pic>
              </a:graphicData>
            </a:graphic>
          </wp:inline>
        </w:drawing>
      </w:r>
    </w:p>
    <w:p w14:paraId="1956594F">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14:paraId="2992688A">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十字路口情况</w:t>
      </w:r>
    </w:p>
    <w:p w14:paraId="11556173">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14:paraId="1941DE01">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393315" cy="2198370"/>
            <wp:effectExtent l="0" t="0" r="6985" b="1143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33119" cy="2235388"/>
                    </a:xfrm>
                    <a:prstGeom prst="rect">
                      <a:avLst/>
                    </a:prstGeom>
                    <a:noFill/>
                    <a:ln>
                      <a:noFill/>
                    </a:ln>
                  </pic:spPr>
                </pic:pic>
              </a:graphicData>
            </a:graphic>
          </wp:inline>
        </w:drawing>
      </w:r>
    </w:p>
    <w:p w14:paraId="1013A629">
      <w:pPr>
        <w:adjustRightInd w:val="0"/>
        <w:snapToGrid w:val="0"/>
        <w:spacing w:line="336"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14:paraId="10B3E8B1">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7834A5FB">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4"/>
                    <a:stretch>
                      <a:fillRect/>
                    </a:stretch>
                  </pic:blipFill>
                  <pic:spPr>
                    <a:xfrm>
                      <a:off x="0" y="0"/>
                      <a:ext cx="3131185" cy="2522855"/>
                    </a:xfrm>
                    <a:prstGeom prst="rect">
                      <a:avLst/>
                    </a:prstGeom>
                  </pic:spPr>
                </pic:pic>
              </a:graphicData>
            </a:graphic>
          </wp:inline>
        </w:drawing>
      </w:r>
    </w:p>
    <w:p w14:paraId="10A0E16A">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14:paraId="4AAA0409">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77560D43">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5"/>
                    <a:stretch>
                      <a:fillRect/>
                    </a:stretch>
                  </pic:blipFill>
                  <pic:spPr>
                    <a:xfrm>
                      <a:off x="0" y="0"/>
                      <a:ext cx="3330575" cy="2741930"/>
                    </a:xfrm>
                    <a:prstGeom prst="rect">
                      <a:avLst/>
                    </a:prstGeom>
                  </pic:spPr>
                </pic:pic>
              </a:graphicData>
            </a:graphic>
          </wp:inline>
        </w:drawing>
      </w:r>
    </w:p>
    <w:p w14:paraId="44AF527A">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14:paraId="6AA1B216">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（十三）封闭式小区内部、广场等区域零售点的间距测量方法均以原设计道路、人行通道正常安全步行的最短距离进行测量。</w:t>
      </w:r>
    </w:p>
    <w:p w14:paraId="5F466548">
      <w:pPr>
        <w:pStyle w:val="4"/>
        <w:adjustRightInd w:val="0"/>
        <w:snapToGrid w:val="0"/>
        <w:spacing w:after="0" w:line="336" w:lineRule="auto"/>
        <w:ind w:firstLine="680" w:firstLineChars="200"/>
        <w:jc w:val="left"/>
        <w:rPr>
          <w:rFonts w:ascii="仿宋_GB2312" w:hAnsi="黑体" w:eastAsia="仿宋_GB2312" w:cs="宋体"/>
          <w:sz w:val="32"/>
          <w:szCs w:val="32"/>
          <w:lang w:bidi="ug-CN"/>
        </w:rPr>
      </w:pPr>
      <w:r>
        <w:rPr>
          <w:rFonts w:hint="eastAsia" w:ascii="仿宋_GB2312" w:hAnsi="仿宋_GB2312" w:eastAsia="仿宋_GB2312" w:cs="仿宋_GB2312"/>
          <w:spacing w:val="10"/>
          <w:sz w:val="32"/>
          <w:szCs w:val="32"/>
        </w:rPr>
        <w:t>（十四）特殊地形测量：因地形、地貌或设计等原因导致道路、通道成不规则形态，通过前述方法无法测量的，以可安全步行最短距离进行测量。</w:t>
      </w:r>
    </w:p>
    <w:p w14:paraId="1D9A1AEF">
      <w:pPr>
        <w:rPr>
          <w:rFonts w:ascii="仿宋_GB2312" w:hAnsi="仿宋_GB2312" w:eastAsia="仿宋_GB2312" w:cs="仿宋_GB2312"/>
          <w:spacing w:val="10"/>
          <w:sz w:val="32"/>
          <w:szCs w:val="32"/>
        </w:rPr>
      </w:pPr>
    </w:p>
    <w:p w14:paraId="319D2828">
      <w:pPr>
        <w:rPr>
          <w:rFonts w:ascii="仿宋_GB2312" w:hAnsi="仿宋_GB2312" w:eastAsia="仿宋_GB2312" w:cs="仿宋_GB2312"/>
          <w:spacing w:val="10"/>
          <w:sz w:val="32"/>
          <w:szCs w:val="32"/>
        </w:rPr>
      </w:pPr>
    </w:p>
    <w:p w14:paraId="3C92E3DA">
      <w:pPr>
        <w:rPr>
          <w:rFonts w:ascii="仿宋_GB2312" w:hAnsi="仿宋_GB2312" w:eastAsia="仿宋_GB2312" w:cs="仿宋_GB2312"/>
          <w:spacing w:val="10"/>
          <w:sz w:val="32"/>
          <w:szCs w:val="32"/>
        </w:rPr>
      </w:pPr>
    </w:p>
    <w:p w14:paraId="14B6D332">
      <w:pPr>
        <w:rPr>
          <w:rFonts w:ascii="仿宋_GB2312" w:hAnsi="仿宋_GB2312" w:eastAsia="仿宋_GB2312" w:cs="仿宋_GB2312"/>
          <w:spacing w:val="10"/>
          <w:sz w:val="32"/>
          <w:szCs w:val="32"/>
        </w:rPr>
      </w:pPr>
    </w:p>
    <w:p w14:paraId="72D00068">
      <w:pPr>
        <w:rPr>
          <w:rFonts w:ascii="仿宋_GB2312" w:hAnsi="仿宋_GB2312" w:eastAsia="仿宋_GB2312" w:cs="仿宋_GB2312"/>
          <w:spacing w:val="10"/>
          <w:sz w:val="32"/>
          <w:szCs w:val="32"/>
        </w:rPr>
      </w:pPr>
    </w:p>
    <w:p w14:paraId="2BA9FA73">
      <w:pPr>
        <w:rPr>
          <w:rFonts w:ascii="仿宋_GB2312" w:hAnsi="仿宋_GB2312" w:eastAsia="仿宋_GB2312" w:cs="仿宋_GB2312"/>
          <w:spacing w:val="10"/>
          <w:sz w:val="32"/>
          <w:szCs w:val="32"/>
        </w:rPr>
      </w:pPr>
    </w:p>
    <w:p w14:paraId="053F2434">
      <w:pPr>
        <w:rPr>
          <w:rFonts w:ascii="仿宋_GB2312" w:hAnsi="仿宋_GB2312" w:eastAsia="仿宋_GB2312" w:cs="仿宋_GB2312"/>
          <w:spacing w:val="10"/>
          <w:sz w:val="32"/>
          <w:szCs w:val="32"/>
        </w:rPr>
      </w:pPr>
    </w:p>
    <w:p w14:paraId="50F23135">
      <w:pPr>
        <w:rPr>
          <w:rFonts w:ascii="仿宋_GB2312" w:hAnsi="仿宋_GB2312" w:eastAsia="仿宋_GB2312" w:cs="仿宋_GB2312"/>
          <w:spacing w:val="10"/>
          <w:sz w:val="32"/>
          <w:szCs w:val="32"/>
        </w:rPr>
        <w:sectPr>
          <w:type w:val="continuous"/>
          <w:pgSz w:w="11906" w:h="16838"/>
          <w:pgMar w:top="1440" w:right="1800" w:bottom="1440" w:left="1800" w:header="851" w:footer="992" w:gutter="0"/>
          <w:pgNumType w:fmt="numberInDash"/>
          <w:cols w:space="425" w:num="1"/>
          <w:docGrid w:type="lines" w:linePitch="312" w:charSpace="0"/>
        </w:sectPr>
      </w:pPr>
    </w:p>
    <w:tbl>
      <w:tblPr>
        <w:tblStyle w:val="11"/>
        <w:tblW w:w="146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5"/>
        <w:gridCol w:w="945"/>
        <w:gridCol w:w="1893"/>
        <w:gridCol w:w="975"/>
        <w:gridCol w:w="950"/>
        <w:gridCol w:w="850"/>
        <w:gridCol w:w="1200"/>
        <w:gridCol w:w="4600"/>
        <w:gridCol w:w="1750"/>
        <w:gridCol w:w="532"/>
      </w:tblGrid>
      <w:tr w14:paraId="17C03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14640" w:type="dxa"/>
            <w:gridSpan w:val="10"/>
            <w:tcBorders>
              <w:top w:val="nil"/>
              <w:left w:val="nil"/>
              <w:bottom w:val="nil"/>
              <w:right w:val="nil"/>
            </w:tcBorders>
            <w:shd w:val="clear" w:color="auto" w:fill="auto"/>
            <w:noWrap/>
            <w:vAlign w:val="top"/>
          </w:tcPr>
          <w:p w14:paraId="7B0C5192">
            <w:pPr>
              <w:widowControl/>
              <w:spacing w:before="86" w:line="360" w:lineRule="auto"/>
              <w:jc w:val="left"/>
              <w:rPr>
                <w:rFonts w:hint="eastAsia" w:ascii="黑体" w:hAnsi="黑体" w:eastAsia="黑体" w:cs="黑体"/>
                <w:spacing w:val="10"/>
                <w:sz w:val="32"/>
                <w:szCs w:val="32"/>
                <w:lang w:val="en-US" w:eastAsia="zh-CN"/>
              </w:rPr>
            </w:pPr>
            <w:r>
              <w:rPr>
                <w:rFonts w:hint="eastAsia" w:ascii="黑体" w:hAnsi="黑体" w:eastAsia="黑体" w:cs="黑体"/>
                <w:spacing w:val="10"/>
                <w:sz w:val="32"/>
                <w:szCs w:val="32"/>
              </w:rPr>
              <w:t>附件</w:t>
            </w:r>
            <w:r>
              <w:rPr>
                <w:rFonts w:hint="eastAsia" w:ascii="黑体" w:hAnsi="黑体" w:eastAsia="黑体" w:cs="黑体"/>
                <w:spacing w:val="10"/>
                <w:sz w:val="32"/>
                <w:szCs w:val="32"/>
                <w:lang w:val="en-US" w:eastAsia="zh-CN"/>
              </w:rPr>
              <w:t>2</w:t>
            </w:r>
          </w:p>
          <w:p w14:paraId="291BFF38">
            <w:pPr>
              <w:keepNext w:val="0"/>
              <w:keepLines w:val="0"/>
              <w:widowControl/>
              <w:suppressLineNumbers w:val="0"/>
              <w:jc w:val="center"/>
              <w:textAlignment w:val="top"/>
              <w:rPr>
                <w:rFonts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lang w:val="en-US" w:eastAsia="zh-CN" w:bidi="ar"/>
              </w:rPr>
              <w:t>云南省峨山彝族自治县烟草专卖局烟草制品零售点合理布局公示表</w:t>
            </w:r>
          </w:p>
        </w:tc>
      </w:tr>
      <w:tr w14:paraId="7485E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4640" w:type="dxa"/>
            <w:gridSpan w:val="10"/>
            <w:tcBorders>
              <w:top w:val="nil"/>
              <w:left w:val="nil"/>
              <w:bottom w:val="nil"/>
              <w:right w:val="nil"/>
            </w:tcBorders>
            <w:shd w:val="clear" w:color="auto" w:fill="auto"/>
            <w:noWrap/>
            <w:vAlign w:val="center"/>
          </w:tcPr>
          <w:p w14:paraId="5A16232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单位：云南省峨山彝族自治县烟草专卖局（盖章）                                公示时间：</w:t>
            </w:r>
            <w:r>
              <w:rPr>
                <w:rFonts w:hint="eastAsia" w:ascii="宋体" w:hAnsi="宋体" w:cs="宋体"/>
                <w:i w:val="0"/>
                <w:iCs w:val="0"/>
                <w:color w:val="000000"/>
                <w:kern w:val="0"/>
                <w:sz w:val="24"/>
                <w:szCs w:val="24"/>
                <w:u w:val="none"/>
                <w:lang w:val="en-US" w:eastAsia="zh-CN" w:bidi="ar"/>
              </w:rPr>
              <w:t>2025年10月27日-2025年11月26日</w:t>
            </w:r>
          </w:p>
        </w:tc>
      </w:tr>
      <w:tr w14:paraId="6B738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62D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4640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单元网格划分情况</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76C2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单元网格数量情况</w:t>
            </w:r>
          </w:p>
        </w:tc>
        <w:tc>
          <w:tcPr>
            <w:tcW w:w="58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2316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单元网格距离情况</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2FE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总量情况</w:t>
            </w:r>
          </w:p>
        </w:tc>
        <w:tc>
          <w:tcPr>
            <w:tcW w:w="5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7FC8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14B44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AAD9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峨山县</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00D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4E5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区域描述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5FA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规划数（个）</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1EE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当前实际数（个）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E84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余量（个）</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4D6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零售点间距（米）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178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其他条件描述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781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云南省峨山彝族自治县总量规划数（个）</w:t>
            </w:r>
          </w:p>
        </w:tc>
        <w:tc>
          <w:tcPr>
            <w:tcW w:w="5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0053C">
            <w:pPr>
              <w:jc w:val="center"/>
              <w:rPr>
                <w:rFonts w:hint="eastAsia" w:ascii="宋体" w:hAnsi="宋体" w:eastAsia="宋体" w:cs="宋体"/>
                <w:i w:val="0"/>
                <w:iCs w:val="0"/>
                <w:color w:val="000000"/>
                <w:sz w:val="24"/>
                <w:szCs w:val="24"/>
                <w:u w:val="none"/>
              </w:rPr>
            </w:pPr>
          </w:p>
        </w:tc>
      </w:tr>
      <w:tr w14:paraId="4CB1E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4" w:hRule="atLeast"/>
        </w:trPr>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0EDD17">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58E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单元网格1</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41E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双江街道辖区五岔路至高平宝山村段中线以东、嶍峨路中线以北区域</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7DB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2223B8">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20</w:t>
            </w:r>
            <w:r>
              <w:rPr>
                <w:rFonts w:hint="eastAsia" w:ascii="宋体" w:hAnsi="宋体" w:cs="宋体"/>
                <w:i w:val="0"/>
                <w:iCs w:val="0"/>
                <w:color w:val="000000"/>
                <w:kern w:val="0"/>
                <w:sz w:val="24"/>
                <w:szCs w:val="24"/>
                <w:u w:val="none"/>
                <w:lang w:val="en-US" w:eastAsia="zh-CN"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45785">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w:t>
            </w:r>
            <w:r>
              <w:rPr>
                <w:rFonts w:hint="eastAsia" w:ascii="宋体" w:hAnsi="宋体" w:cs="宋体"/>
                <w:i w:val="0"/>
                <w:iCs w:val="0"/>
                <w:color w:val="000000"/>
                <w:kern w:val="0"/>
                <w:sz w:val="24"/>
                <w:szCs w:val="24"/>
                <w:u w:val="none"/>
                <w:lang w:val="en-US" w:eastAsia="zh-CN" w:bidi="ar"/>
              </w:rPr>
              <w:t>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BC1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8E77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人口较为集中、相对独立的综合性商（农）贸市场或区域，根据该区域内固定商铺数量，每100户设置1个零售点，且零售点间距不低于50米，设置零售点总数最多不超过10户。若该区域内固定商铺数量不足100户，且无零售点的，可设置1个零售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2.自然村内，500人以下100人以上的，可设置1个零售点，不足100人的不予设置；满1000人可设置2个零售点，满1500人可设置3个零售点，满2000人可设置4个零售点，以此类推，零售点间距不低于100米。</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EA9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33AC4">
            <w:pPr>
              <w:jc w:val="center"/>
              <w:rPr>
                <w:rFonts w:hint="eastAsia" w:ascii="宋体" w:hAnsi="宋体" w:eastAsia="宋体" w:cs="宋体"/>
                <w:i w:val="0"/>
                <w:iCs w:val="0"/>
                <w:color w:val="000000"/>
                <w:sz w:val="24"/>
                <w:szCs w:val="24"/>
                <w:u w:val="none"/>
              </w:rPr>
            </w:pPr>
          </w:p>
        </w:tc>
      </w:tr>
      <w:tr w14:paraId="7A243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3" w:hRule="atLeast"/>
        </w:trPr>
        <w:tc>
          <w:tcPr>
            <w:tcW w:w="14640" w:type="dxa"/>
            <w:gridSpan w:val="10"/>
            <w:tcBorders>
              <w:top w:val="nil"/>
              <w:left w:val="nil"/>
              <w:bottom w:val="nil"/>
              <w:right w:val="nil"/>
            </w:tcBorders>
            <w:shd w:val="clear" w:color="auto" w:fill="auto"/>
            <w:vAlign w:val="center"/>
          </w:tcPr>
          <w:p w14:paraId="61262D8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备注：1.本公示表的数据根据本县（市、区）零售点布局规划实行定期评价、动态管理。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2.每季度根据经济发展、城乡建设、市场形势等变化情况对本表中的数据进行动态调整，规划数相应进行动态更新，以公示的数据为准。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3.本数据由峨山彝族自治县烟草专卖局负责解释，咨询电话：0877-4011628，0877-4014423。</w:t>
            </w:r>
          </w:p>
        </w:tc>
      </w:tr>
      <w:tr w14:paraId="2F9F8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 w:hRule="atLeast"/>
        </w:trPr>
        <w:tc>
          <w:tcPr>
            <w:tcW w:w="14640" w:type="dxa"/>
            <w:gridSpan w:val="10"/>
            <w:tcBorders>
              <w:top w:val="nil"/>
              <w:left w:val="nil"/>
              <w:bottom w:val="nil"/>
              <w:right w:val="nil"/>
            </w:tcBorders>
            <w:shd w:val="clear" w:color="auto" w:fill="auto"/>
            <w:vAlign w:val="center"/>
          </w:tcPr>
          <w:p w14:paraId="33761F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第一页</w:t>
            </w:r>
          </w:p>
        </w:tc>
      </w:tr>
      <w:tr w14:paraId="74B76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640" w:type="dxa"/>
            <w:gridSpan w:val="10"/>
            <w:tcBorders>
              <w:top w:val="nil"/>
              <w:left w:val="nil"/>
              <w:bottom w:val="nil"/>
              <w:right w:val="nil"/>
            </w:tcBorders>
            <w:shd w:val="clear" w:color="auto" w:fill="auto"/>
            <w:noWrap/>
            <w:vAlign w:val="top"/>
          </w:tcPr>
          <w:p w14:paraId="486E3BA0">
            <w:pPr>
              <w:keepNext w:val="0"/>
              <w:keepLines w:val="0"/>
              <w:widowControl/>
              <w:suppressLineNumbers w:val="0"/>
              <w:jc w:val="center"/>
              <w:textAlignment w:val="top"/>
              <w:rPr>
                <w:rFonts w:hint="default"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lang w:val="en-US" w:eastAsia="zh-CN" w:bidi="ar"/>
              </w:rPr>
              <w:t>云南省峨山彝族自治县烟草专卖局烟草制品零售点合理布局公示表</w:t>
            </w:r>
          </w:p>
        </w:tc>
      </w:tr>
      <w:tr w14:paraId="7F49C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14640" w:type="dxa"/>
            <w:gridSpan w:val="10"/>
            <w:tcBorders>
              <w:top w:val="nil"/>
              <w:left w:val="nil"/>
              <w:bottom w:val="nil"/>
              <w:right w:val="nil"/>
            </w:tcBorders>
            <w:shd w:val="clear" w:color="auto" w:fill="auto"/>
            <w:noWrap/>
            <w:vAlign w:val="center"/>
          </w:tcPr>
          <w:p w14:paraId="600C3D9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单位：云南省峨山彝族自治县烟草专卖局（盖章）                                公示时间：</w:t>
            </w:r>
            <w:r>
              <w:rPr>
                <w:rFonts w:hint="eastAsia" w:ascii="宋体" w:hAnsi="宋体" w:cs="宋体"/>
                <w:i w:val="0"/>
                <w:iCs w:val="0"/>
                <w:color w:val="000000"/>
                <w:kern w:val="0"/>
                <w:sz w:val="24"/>
                <w:szCs w:val="24"/>
                <w:u w:val="none"/>
                <w:lang w:val="en-US" w:eastAsia="zh-CN" w:bidi="ar"/>
              </w:rPr>
              <w:t>2025年10月27日-2025年11月26日</w:t>
            </w:r>
          </w:p>
        </w:tc>
      </w:tr>
      <w:tr w14:paraId="6CBF0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F66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2BF5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单元网格划分情况</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61F7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单元网格数量情况</w:t>
            </w:r>
          </w:p>
        </w:tc>
        <w:tc>
          <w:tcPr>
            <w:tcW w:w="58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B6C0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单元网格距离情况</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5F4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总量情况</w:t>
            </w:r>
          </w:p>
        </w:tc>
        <w:tc>
          <w:tcPr>
            <w:tcW w:w="5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5B82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7CEED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4BE1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峨山县</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8E3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F6D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区域描述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518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规划数（个）</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8B0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当前实际数（个）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055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余量（个）</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0CF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零售点间距（米）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F81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其他条件描述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C1C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云南省峨山彝族自治县总量规划数（个）</w:t>
            </w:r>
          </w:p>
        </w:tc>
        <w:tc>
          <w:tcPr>
            <w:tcW w:w="5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BC54A">
            <w:pPr>
              <w:jc w:val="center"/>
              <w:rPr>
                <w:rFonts w:hint="eastAsia" w:ascii="宋体" w:hAnsi="宋体" w:eastAsia="宋体" w:cs="宋体"/>
                <w:i w:val="0"/>
                <w:iCs w:val="0"/>
                <w:color w:val="000000"/>
                <w:sz w:val="24"/>
                <w:szCs w:val="24"/>
                <w:u w:val="none"/>
              </w:rPr>
            </w:pPr>
          </w:p>
        </w:tc>
      </w:tr>
      <w:tr w14:paraId="4C522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0" w:hRule="atLeast"/>
        </w:trPr>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C1384">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630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单元网格2</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5EE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双江街道辖区五岔路至高平宝山村段中线以西、嶍峨路中线以南区域</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817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517C42">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21</w:t>
            </w:r>
            <w:r>
              <w:rPr>
                <w:rFonts w:hint="eastAsia" w:ascii="宋体" w:hAnsi="宋体" w:cs="宋体"/>
                <w:i w:val="0"/>
                <w:iCs w:val="0"/>
                <w:color w:val="000000"/>
                <w:kern w:val="0"/>
                <w:sz w:val="24"/>
                <w:szCs w:val="24"/>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07FA8">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-9</w:t>
            </w:r>
            <w:r>
              <w:rPr>
                <w:rFonts w:hint="eastAsia" w:ascii="宋体" w:hAnsi="宋体" w:cs="宋体"/>
                <w:i w:val="0"/>
                <w:iCs w:val="0"/>
                <w:color w:val="000000"/>
                <w:kern w:val="0"/>
                <w:sz w:val="24"/>
                <w:szCs w:val="24"/>
                <w:u w:val="none"/>
                <w:lang w:val="en-US" w:eastAsia="zh-CN" w:bidi="ar"/>
              </w:rPr>
              <w:t>7</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628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D270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人口较为集中、相对独立的综合性商（农）贸市场或区域，根据该区域内固定商铺数量，每100户设置1个零售点，且零售点间距不低于50米，设置零售点总数最多不超过10户。若该区域内固定商铺数量不足100户，且无零售点的，可设置1个零售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2.自然村内，500人以下100人以上的，可设置1个零售点，不足100人的不予设置；满1000人可设置2个零售点，满1500人可设置3个零售点，满2000人可设置4个零售点，以此类推，零售点间距不低于100米。</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092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4AE6C">
            <w:pPr>
              <w:jc w:val="center"/>
              <w:rPr>
                <w:rFonts w:hint="eastAsia" w:ascii="宋体" w:hAnsi="宋体" w:eastAsia="宋体" w:cs="宋体"/>
                <w:i w:val="0"/>
                <w:iCs w:val="0"/>
                <w:color w:val="000000"/>
                <w:sz w:val="24"/>
                <w:szCs w:val="24"/>
                <w:u w:val="none"/>
              </w:rPr>
            </w:pPr>
          </w:p>
        </w:tc>
      </w:tr>
      <w:tr w14:paraId="5120C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8" w:hRule="atLeast"/>
        </w:trPr>
        <w:tc>
          <w:tcPr>
            <w:tcW w:w="14640" w:type="dxa"/>
            <w:gridSpan w:val="10"/>
            <w:tcBorders>
              <w:top w:val="nil"/>
              <w:left w:val="nil"/>
              <w:bottom w:val="nil"/>
              <w:right w:val="nil"/>
            </w:tcBorders>
            <w:shd w:val="clear" w:color="auto" w:fill="auto"/>
            <w:vAlign w:val="center"/>
          </w:tcPr>
          <w:p w14:paraId="787D873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备注：1.本公示表的数据根据本县（市、区）零售点布局规划实行定期评价、动态管理。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2.每季度根据经济发展、城乡建设、市场形势等变化情况对本表中的数据进行动态调整，规划数相应进行动态更新，以公示的数据为准。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3.本数据由峨山彝族自治县烟草专卖局负责解释，咨询电话：0877-4011628，0877-4014423。</w:t>
            </w:r>
          </w:p>
        </w:tc>
      </w:tr>
      <w:tr w14:paraId="703E0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640" w:type="dxa"/>
            <w:gridSpan w:val="10"/>
            <w:tcBorders>
              <w:top w:val="nil"/>
              <w:left w:val="nil"/>
              <w:bottom w:val="nil"/>
              <w:right w:val="nil"/>
            </w:tcBorders>
            <w:shd w:val="clear" w:color="auto" w:fill="auto"/>
            <w:vAlign w:val="center"/>
          </w:tcPr>
          <w:p w14:paraId="0F1227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第二页</w:t>
            </w:r>
          </w:p>
        </w:tc>
      </w:tr>
      <w:tr w14:paraId="634C7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640" w:type="dxa"/>
            <w:gridSpan w:val="10"/>
            <w:tcBorders>
              <w:top w:val="nil"/>
              <w:left w:val="nil"/>
              <w:bottom w:val="nil"/>
              <w:right w:val="nil"/>
            </w:tcBorders>
            <w:shd w:val="clear" w:color="auto" w:fill="auto"/>
            <w:noWrap/>
            <w:vAlign w:val="top"/>
          </w:tcPr>
          <w:p w14:paraId="545BE229">
            <w:pPr>
              <w:keepNext w:val="0"/>
              <w:keepLines w:val="0"/>
              <w:widowControl/>
              <w:suppressLineNumbers w:val="0"/>
              <w:jc w:val="center"/>
              <w:textAlignment w:val="top"/>
              <w:rPr>
                <w:rFonts w:hint="default"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lang w:val="en-US" w:eastAsia="zh-CN" w:bidi="ar"/>
              </w:rPr>
              <w:t>云南省峨山彝族自治县烟草专卖局烟草制品零售点合理布局公示表</w:t>
            </w:r>
          </w:p>
        </w:tc>
      </w:tr>
      <w:tr w14:paraId="1B0E4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14640" w:type="dxa"/>
            <w:gridSpan w:val="10"/>
            <w:tcBorders>
              <w:top w:val="nil"/>
              <w:left w:val="nil"/>
              <w:bottom w:val="nil"/>
              <w:right w:val="nil"/>
            </w:tcBorders>
            <w:shd w:val="clear" w:color="auto" w:fill="auto"/>
            <w:noWrap/>
            <w:vAlign w:val="center"/>
          </w:tcPr>
          <w:p w14:paraId="3BE2A9B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单位：云南省峨山彝族自治县烟草专卖局（盖章）                                公示时间：</w:t>
            </w:r>
            <w:r>
              <w:rPr>
                <w:rFonts w:hint="eastAsia" w:ascii="宋体" w:hAnsi="宋体" w:cs="宋体"/>
                <w:i w:val="0"/>
                <w:iCs w:val="0"/>
                <w:color w:val="000000"/>
                <w:kern w:val="0"/>
                <w:sz w:val="24"/>
                <w:szCs w:val="24"/>
                <w:u w:val="none"/>
                <w:lang w:val="en-US" w:eastAsia="zh-CN" w:bidi="ar"/>
              </w:rPr>
              <w:t>2025年10月27日-2025年11月26日</w:t>
            </w:r>
          </w:p>
        </w:tc>
      </w:tr>
      <w:tr w14:paraId="66815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6EC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A11C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单元网格划分情况</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FFD4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单元网格数量情况</w:t>
            </w:r>
          </w:p>
        </w:tc>
        <w:tc>
          <w:tcPr>
            <w:tcW w:w="58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99BC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单元网格距离情况</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135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总量情况</w:t>
            </w:r>
          </w:p>
        </w:tc>
        <w:tc>
          <w:tcPr>
            <w:tcW w:w="5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8146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148C3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F574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峨山县</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3F6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06F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区域描述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621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规划数（个）</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39B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当前实际数（个）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ABB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余量（个）</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A62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零售点间距（米）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B16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其他条件描述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D9A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云南省峨山彝族自治县总量规划数（个）</w:t>
            </w:r>
          </w:p>
        </w:tc>
        <w:tc>
          <w:tcPr>
            <w:tcW w:w="5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3964E">
            <w:pPr>
              <w:jc w:val="center"/>
              <w:rPr>
                <w:rFonts w:hint="eastAsia" w:ascii="宋体" w:hAnsi="宋体" w:eastAsia="宋体" w:cs="宋体"/>
                <w:i w:val="0"/>
                <w:iCs w:val="0"/>
                <w:color w:val="000000"/>
                <w:sz w:val="24"/>
                <w:szCs w:val="24"/>
                <w:u w:val="none"/>
              </w:rPr>
            </w:pPr>
          </w:p>
        </w:tc>
      </w:tr>
      <w:tr w14:paraId="63EDF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0" w:hRule="atLeast"/>
        </w:trPr>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7E113">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3BA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单元网格3</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3DF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小街街道辖区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414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A1DF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AED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E60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9F85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人口较为集中、相对独立的综合性商（农）贸市场或区域，根据该区域内固定商铺数量，每100户设置1个零售点，且零售点间距不低于50米，设置零售点总数最多不超过10户。若该区域内固定商铺数量不足100户，且无零售点的，可设置1个零售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2.自然村内，500人以下100人以上的，可设置1个零售点，不足100人的不予设置；满1000人可设置2个零售点，满1500人可设置3个零售点，满2000人可设置4个零售点，以此类推，零售点间距不低于100米。</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8B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289FF">
            <w:pPr>
              <w:jc w:val="center"/>
              <w:rPr>
                <w:rFonts w:hint="eastAsia" w:ascii="宋体" w:hAnsi="宋体" w:eastAsia="宋体" w:cs="宋体"/>
                <w:i w:val="0"/>
                <w:iCs w:val="0"/>
                <w:color w:val="000000"/>
                <w:sz w:val="24"/>
                <w:szCs w:val="24"/>
                <w:u w:val="none"/>
              </w:rPr>
            </w:pPr>
          </w:p>
        </w:tc>
      </w:tr>
      <w:tr w14:paraId="22634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9" w:hRule="atLeast"/>
        </w:trPr>
        <w:tc>
          <w:tcPr>
            <w:tcW w:w="14640" w:type="dxa"/>
            <w:gridSpan w:val="10"/>
            <w:tcBorders>
              <w:top w:val="nil"/>
              <w:left w:val="nil"/>
              <w:bottom w:val="nil"/>
              <w:right w:val="nil"/>
            </w:tcBorders>
            <w:shd w:val="clear" w:color="auto" w:fill="auto"/>
            <w:vAlign w:val="center"/>
          </w:tcPr>
          <w:p w14:paraId="1A5F85A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备注：1.本公示表的数据根据本县（市、区）零售点布局规划实行定期评价、动态管理。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2.每季度根据经济发展、城乡建设、市场形势等变化情况对本表中的数据进行动态调整，规划数相应进行动态更新，以公示的数据为准。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3.本数据由峨山彝族自治县烟草专卖局负责解释，咨询电话：0877-4011628，0877-4014423。</w:t>
            </w:r>
          </w:p>
        </w:tc>
      </w:tr>
      <w:tr w14:paraId="6C45C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640" w:type="dxa"/>
            <w:gridSpan w:val="10"/>
            <w:tcBorders>
              <w:top w:val="nil"/>
              <w:left w:val="nil"/>
              <w:bottom w:val="nil"/>
              <w:right w:val="nil"/>
            </w:tcBorders>
            <w:shd w:val="clear" w:color="auto" w:fill="auto"/>
            <w:vAlign w:val="center"/>
          </w:tcPr>
          <w:p w14:paraId="21DE4C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第三页</w:t>
            </w:r>
          </w:p>
        </w:tc>
      </w:tr>
      <w:tr w14:paraId="4CDD3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640" w:type="dxa"/>
            <w:gridSpan w:val="10"/>
            <w:tcBorders>
              <w:top w:val="nil"/>
              <w:left w:val="nil"/>
              <w:bottom w:val="nil"/>
              <w:right w:val="nil"/>
            </w:tcBorders>
            <w:shd w:val="clear" w:color="auto" w:fill="auto"/>
            <w:noWrap/>
            <w:vAlign w:val="top"/>
          </w:tcPr>
          <w:p w14:paraId="0A0A0AB7">
            <w:pPr>
              <w:keepNext w:val="0"/>
              <w:keepLines w:val="0"/>
              <w:widowControl/>
              <w:suppressLineNumbers w:val="0"/>
              <w:jc w:val="center"/>
              <w:textAlignment w:val="top"/>
              <w:rPr>
                <w:rFonts w:hint="default"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lang w:val="en-US" w:eastAsia="zh-CN" w:bidi="ar"/>
              </w:rPr>
              <w:t>云南省峨山彝族自治县烟草专卖局烟草制品零售点合理布局公示表</w:t>
            </w:r>
          </w:p>
        </w:tc>
      </w:tr>
      <w:tr w14:paraId="79609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14640" w:type="dxa"/>
            <w:gridSpan w:val="10"/>
            <w:tcBorders>
              <w:top w:val="nil"/>
              <w:left w:val="nil"/>
              <w:bottom w:val="nil"/>
              <w:right w:val="nil"/>
            </w:tcBorders>
            <w:shd w:val="clear" w:color="auto" w:fill="auto"/>
            <w:noWrap/>
            <w:vAlign w:val="center"/>
          </w:tcPr>
          <w:p w14:paraId="417387F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单位：云南省峨山彝族自治县烟草专卖局（盖章）                                公示时间：</w:t>
            </w:r>
            <w:r>
              <w:rPr>
                <w:rFonts w:hint="eastAsia" w:ascii="宋体" w:hAnsi="宋体" w:cs="宋体"/>
                <w:i w:val="0"/>
                <w:iCs w:val="0"/>
                <w:color w:val="000000"/>
                <w:kern w:val="0"/>
                <w:sz w:val="24"/>
                <w:szCs w:val="24"/>
                <w:u w:val="none"/>
                <w:lang w:val="en-US" w:eastAsia="zh-CN" w:bidi="ar"/>
              </w:rPr>
              <w:t>2025年10月27日-2025年11月26日</w:t>
            </w:r>
          </w:p>
        </w:tc>
      </w:tr>
      <w:tr w14:paraId="4E2B0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447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2DF6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单元网格划分情况</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2CBE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单元网格数量情况</w:t>
            </w:r>
          </w:p>
        </w:tc>
        <w:tc>
          <w:tcPr>
            <w:tcW w:w="58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349E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单元网格距离情况</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0CE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总量情况</w:t>
            </w:r>
          </w:p>
        </w:tc>
        <w:tc>
          <w:tcPr>
            <w:tcW w:w="5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BD52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10BA2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97B6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峨山县</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8AA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84E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区域描述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411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规划数（个）</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646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当前实际数（个）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F48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余量（个）</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3F8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零售点间距（米）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1F8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其他条件描述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7CA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云南省峨山彝族自治县总量规划数（个）</w:t>
            </w:r>
          </w:p>
        </w:tc>
        <w:tc>
          <w:tcPr>
            <w:tcW w:w="5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83FA3">
            <w:pPr>
              <w:jc w:val="center"/>
              <w:rPr>
                <w:rFonts w:hint="eastAsia" w:ascii="宋体" w:hAnsi="宋体" w:eastAsia="宋体" w:cs="宋体"/>
                <w:i w:val="0"/>
                <w:iCs w:val="0"/>
                <w:color w:val="000000"/>
                <w:sz w:val="24"/>
                <w:szCs w:val="24"/>
                <w:u w:val="none"/>
              </w:rPr>
            </w:pPr>
          </w:p>
        </w:tc>
      </w:tr>
      <w:tr w14:paraId="2F90D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0" w:hRule="atLeast"/>
        </w:trPr>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90FBE">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634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单元网格4</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08E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岔河乡辖区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4B1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D056F6">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4</w:t>
            </w:r>
            <w:r>
              <w:rPr>
                <w:rFonts w:hint="eastAsia" w:ascii="宋体" w:hAnsi="宋体" w:cs="宋体"/>
                <w:i w:val="0"/>
                <w:iCs w:val="0"/>
                <w:color w:val="000000"/>
                <w:kern w:val="0"/>
                <w:sz w:val="24"/>
                <w:szCs w:val="24"/>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5E2C8">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42E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AB41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人口较为集中、相对独立的综合性商（农）贸市场或区域，根据该区域内固定商铺数量，每100户设置1个零售点，且零售点间距不低于50米，设置零售点总数最多不超过10户。若该区域内固定商铺数量不足100户，且无零售点的，可设置1个零售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2.自然村内，500人以下100人以上的，可设置1个零售点，不足100人的不予设置；满1000人可设置2个零售点，满1500人可设置3个零售点，满2000人可设置4个零售点，以此类推，零售点间距不低于100米。</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FA2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7E3FA">
            <w:pPr>
              <w:jc w:val="center"/>
              <w:rPr>
                <w:rFonts w:hint="eastAsia" w:ascii="宋体" w:hAnsi="宋体" w:eastAsia="宋体" w:cs="宋体"/>
                <w:i w:val="0"/>
                <w:iCs w:val="0"/>
                <w:color w:val="000000"/>
                <w:sz w:val="24"/>
                <w:szCs w:val="24"/>
                <w:u w:val="none"/>
              </w:rPr>
            </w:pPr>
          </w:p>
        </w:tc>
      </w:tr>
      <w:tr w14:paraId="5315F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1" w:hRule="atLeast"/>
        </w:trPr>
        <w:tc>
          <w:tcPr>
            <w:tcW w:w="14640" w:type="dxa"/>
            <w:gridSpan w:val="10"/>
            <w:tcBorders>
              <w:top w:val="nil"/>
              <w:left w:val="nil"/>
              <w:bottom w:val="nil"/>
              <w:right w:val="nil"/>
            </w:tcBorders>
            <w:shd w:val="clear" w:color="auto" w:fill="auto"/>
            <w:vAlign w:val="center"/>
          </w:tcPr>
          <w:p w14:paraId="15BE625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备注：1.本公示表的数据根据本县（市、区）零售点布局规划实行定期评价、动态管理。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2.每季度根据经济发展、城乡建设、市场形势等变化情况对本表中的数据进行动态调整，规划数相应进行动态更新，以公示的数据为准。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3.本数据由峨山彝族自治县烟草专卖局负责解释，咨询电话：0877-4011628，0877-4014423。</w:t>
            </w:r>
          </w:p>
        </w:tc>
      </w:tr>
      <w:tr w14:paraId="3615A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640" w:type="dxa"/>
            <w:gridSpan w:val="10"/>
            <w:tcBorders>
              <w:top w:val="nil"/>
              <w:left w:val="nil"/>
              <w:bottom w:val="nil"/>
              <w:right w:val="nil"/>
            </w:tcBorders>
            <w:shd w:val="clear" w:color="auto" w:fill="auto"/>
            <w:vAlign w:val="center"/>
          </w:tcPr>
          <w:p w14:paraId="7D9BA7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第四页</w:t>
            </w:r>
          </w:p>
        </w:tc>
      </w:tr>
      <w:tr w14:paraId="169C6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640" w:type="dxa"/>
            <w:gridSpan w:val="10"/>
            <w:tcBorders>
              <w:top w:val="nil"/>
              <w:left w:val="nil"/>
              <w:bottom w:val="nil"/>
              <w:right w:val="nil"/>
            </w:tcBorders>
            <w:shd w:val="clear" w:color="auto" w:fill="auto"/>
            <w:noWrap/>
            <w:vAlign w:val="top"/>
          </w:tcPr>
          <w:p w14:paraId="3B283FF5">
            <w:pPr>
              <w:keepNext w:val="0"/>
              <w:keepLines w:val="0"/>
              <w:widowControl/>
              <w:suppressLineNumbers w:val="0"/>
              <w:jc w:val="center"/>
              <w:textAlignment w:val="top"/>
              <w:rPr>
                <w:rFonts w:hint="default"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lang w:val="en-US" w:eastAsia="zh-CN" w:bidi="ar"/>
              </w:rPr>
              <w:t>云南省峨山彝族自治县烟草专卖局烟草制品零售点合理布局公示表</w:t>
            </w:r>
          </w:p>
        </w:tc>
      </w:tr>
      <w:tr w14:paraId="50C0B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14640" w:type="dxa"/>
            <w:gridSpan w:val="10"/>
            <w:tcBorders>
              <w:top w:val="nil"/>
              <w:left w:val="nil"/>
              <w:bottom w:val="nil"/>
              <w:right w:val="nil"/>
            </w:tcBorders>
            <w:shd w:val="clear" w:color="auto" w:fill="auto"/>
            <w:noWrap/>
            <w:vAlign w:val="center"/>
          </w:tcPr>
          <w:p w14:paraId="2D81449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单位：云南省峨山彝族自治县烟草专卖局（盖章）                                公示时间：</w:t>
            </w:r>
            <w:r>
              <w:rPr>
                <w:rFonts w:hint="eastAsia" w:ascii="宋体" w:hAnsi="宋体" w:cs="宋体"/>
                <w:i w:val="0"/>
                <w:iCs w:val="0"/>
                <w:color w:val="000000"/>
                <w:kern w:val="0"/>
                <w:sz w:val="24"/>
                <w:szCs w:val="24"/>
                <w:u w:val="none"/>
                <w:lang w:val="en-US" w:eastAsia="zh-CN" w:bidi="ar"/>
              </w:rPr>
              <w:t>2025年10月27日-2025年11月26日</w:t>
            </w:r>
          </w:p>
        </w:tc>
      </w:tr>
      <w:tr w14:paraId="64C44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B9B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9655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单元网格划分情况</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E039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单元网格数量情况</w:t>
            </w:r>
          </w:p>
        </w:tc>
        <w:tc>
          <w:tcPr>
            <w:tcW w:w="58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39FE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单元网格距离情况</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3F9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总量情况</w:t>
            </w:r>
          </w:p>
        </w:tc>
        <w:tc>
          <w:tcPr>
            <w:tcW w:w="5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112E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6AFA8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3894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峨山县</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217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A55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区域描述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364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规划数（个）</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D86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当前实际数（个）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F02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余量（个）</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DE1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零售点间距（米）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8B1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其他条件描述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1F6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云南省峨山彝族自治县总量规划数（个）</w:t>
            </w:r>
          </w:p>
        </w:tc>
        <w:tc>
          <w:tcPr>
            <w:tcW w:w="5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E3FE8">
            <w:pPr>
              <w:jc w:val="center"/>
              <w:rPr>
                <w:rFonts w:hint="eastAsia" w:ascii="宋体" w:hAnsi="宋体" w:eastAsia="宋体" w:cs="宋体"/>
                <w:i w:val="0"/>
                <w:iCs w:val="0"/>
                <w:color w:val="000000"/>
                <w:sz w:val="24"/>
                <w:szCs w:val="24"/>
                <w:u w:val="none"/>
              </w:rPr>
            </w:pPr>
          </w:p>
        </w:tc>
      </w:tr>
      <w:tr w14:paraId="36EFE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0" w:hRule="atLeast"/>
        </w:trPr>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03606">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AC5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单元网格5</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0F6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甸中镇辖区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D15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18C811">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w:t>
            </w:r>
            <w:r>
              <w:rPr>
                <w:rFonts w:hint="eastAsia" w:ascii="宋体" w:hAnsi="宋体" w:cs="宋体"/>
                <w:i w:val="0"/>
                <w:iCs w:val="0"/>
                <w:color w:val="000000"/>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271A">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D88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F56A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人口较为集中、相对独立的综合性商（农）贸市场或区域，根据该区域内固定商铺数量，每100户设置1个零售点，且零售点间距不低于50米，设置零售点总数最多不超过10户。若该区域内固定商铺数量不足100户，且无零售点的，可设置1个零售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2.自然村内，500人以下100人以上的，可设置1个零售点，不足100人的不予设置；满1000人可设置2个零售点，满1500人可设置3个零售点，满2000人可设置4个零售点，以此类推，零售点间距不低于100米。</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E56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2B587">
            <w:pPr>
              <w:jc w:val="center"/>
              <w:rPr>
                <w:rFonts w:hint="eastAsia" w:ascii="宋体" w:hAnsi="宋体" w:eastAsia="宋体" w:cs="宋体"/>
                <w:i w:val="0"/>
                <w:iCs w:val="0"/>
                <w:color w:val="000000"/>
                <w:sz w:val="24"/>
                <w:szCs w:val="24"/>
                <w:u w:val="none"/>
              </w:rPr>
            </w:pPr>
          </w:p>
        </w:tc>
      </w:tr>
      <w:tr w14:paraId="749DE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3" w:hRule="atLeast"/>
        </w:trPr>
        <w:tc>
          <w:tcPr>
            <w:tcW w:w="14640" w:type="dxa"/>
            <w:gridSpan w:val="10"/>
            <w:tcBorders>
              <w:top w:val="nil"/>
              <w:left w:val="nil"/>
              <w:bottom w:val="nil"/>
              <w:right w:val="nil"/>
            </w:tcBorders>
            <w:shd w:val="clear" w:color="auto" w:fill="auto"/>
            <w:vAlign w:val="center"/>
          </w:tcPr>
          <w:p w14:paraId="309839B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备注：1.本公示表的数据根据本县（市、区）零售点布局规划实行定期评价、动态管理。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2.每季度根据经济发展、城乡建设、市场形势等变化情况对本表中的数据进行动态调整，规划数相应进行动态更新，以公示的数据为准。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3.本数据由峨山彝族自治县烟草专卖局负责解释，咨询电话：0877-4011628，0877-4014423。</w:t>
            </w:r>
          </w:p>
        </w:tc>
      </w:tr>
      <w:tr w14:paraId="1D6BB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640" w:type="dxa"/>
            <w:gridSpan w:val="10"/>
            <w:tcBorders>
              <w:top w:val="nil"/>
              <w:left w:val="nil"/>
              <w:bottom w:val="nil"/>
              <w:right w:val="nil"/>
            </w:tcBorders>
            <w:shd w:val="clear" w:color="auto" w:fill="auto"/>
            <w:vAlign w:val="center"/>
          </w:tcPr>
          <w:p w14:paraId="1ED324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第五页</w:t>
            </w:r>
          </w:p>
        </w:tc>
      </w:tr>
      <w:tr w14:paraId="7718E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640" w:type="dxa"/>
            <w:gridSpan w:val="10"/>
            <w:tcBorders>
              <w:top w:val="nil"/>
              <w:left w:val="nil"/>
              <w:bottom w:val="nil"/>
              <w:right w:val="nil"/>
            </w:tcBorders>
            <w:shd w:val="clear" w:color="auto" w:fill="auto"/>
            <w:noWrap/>
            <w:vAlign w:val="top"/>
          </w:tcPr>
          <w:p w14:paraId="68E7ECD2">
            <w:pPr>
              <w:keepNext w:val="0"/>
              <w:keepLines w:val="0"/>
              <w:widowControl/>
              <w:suppressLineNumbers w:val="0"/>
              <w:jc w:val="center"/>
              <w:textAlignment w:val="top"/>
              <w:rPr>
                <w:rFonts w:hint="default"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lang w:val="en-US" w:eastAsia="zh-CN" w:bidi="ar"/>
              </w:rPr>
              <w:t>云南省峨山彝族自治县烟草专卖局烟草制品零售点合理布局公示表</w:t>
            </w:r>
          </w:p>
        </w:tc>
      </w:tr>
      <w:tr w14:paraId="6CA01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14640" w:type="dxa"/>
            <w:gridSpan w:val="10"/>
            <w:tcBorders>
              <w:top w:val="nil"/>
              <w:left w:val="nil"/>
              <w:bottom w:val="nil"/>
              <w:right w:val="nil"/>
            </w:tcBorders>
            <w:shd w:val="clear" w:color="auto" w:fill="auto"/>
            <w:noWrap/>
            <w:vAlign w:val="center"/>
          </w:tcPr>
          <w:p w14:paraId="5DE5F77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单位：云南省峨山彝族自治县烟草专卖局（盖章）                                公示时间：</w:t>
            </w:r>
            <w:r>
              <w:rPr>
                <w:rFonts w:hint="eastAsia" w:ascii="宋体" w:hAnsi="宋体" w:cs="宋体"/>
                <w:i w:val="0"/>
                <w:iCs w:val="0"/>
                <w:color w:val="000000"/>
                <w:kern w:val="0"/>
                <w:sz w:val="24"/>
                <w:szCs w:val="24"/>
                <w:u w:val="none"/>
                <w:lang w:val="en-US" w:eastAsia="zh-CN" w:bidi="ar"/>
              </w:rPr>
              <w:t>2025年10月27日-2025年11月26日</w:t>
            </w:r>
          </w:p>
        </w:tc>
      </w:tr>
      <w:tr w14:paraId="2856D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D71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A7B1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单元网格划分情况</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403A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单元网格数量情况</w:t>
            </w:r>
          </w:p>
        </w:tc>
        <w:tc>
          <w:tcPr>
            <w:tcW w:w="58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242D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单元网格距离情况</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98B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总量情况</w:t>
            </w:r>
          </w:p>
        </w:tc>
        <w:tc>
          <w:tcPr>
            <w:tcW w:w="5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4432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2E984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5B53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峨山县</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B38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91B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区域描述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288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规划数（个）</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512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当前实际数（个）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CD8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余量（个）</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0E7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零售点间距（米）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83C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其他条件描述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8AB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云南省峨山彝族自治县总量规划数（个）</w:t>
            </w:r>
          </w:p>
        </w:tc>
        <w:tc>
          <w:tcPr>
            <w:tcW w:w="5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DC17A">
            <w:pPr>
              <w:jc w:val="center"/>
              <w:rPr>
                <w:rFonts w:hint="eastAsia" w:ascii="宋体" w:hAnsi="宋体" w:eastAsia="宋体" w:cs="宋体"/>
                <w:i w:val="0"/>
                <w:iCs w:val="0"/>
                <w:color w:val="000000"/>
                <w:sz w:val="24"/>
                <w:szCs w:val="24"/>
                <w:u w:val="none"/>
              </w:rPr>
            </w:pPr>
          </w:p>
        </w:tc>
      </w:tr>
      <w:tr w14:paraId="60C8A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0" w:hRule="atLeast"/>
        </w:trPr>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AA30B">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DF7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单元网格6</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D02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大龙潭乡辖区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CF8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7224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0C4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98C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93A3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人口较为集中、相对独立的综合性商（农）贸市场或区域，根据该区域内固定商铺数量，每100户设置1个零售点，且零售点间距不低于50米，设置零售点总数最多不超过10户。若该区域内固定商铺数量不足100户，且无零售点的，可设置1个零售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2.自然村内，500人以下100人以上的，可设置1个零售点，不足100人的不予设置；满1000人可设置2个零售点，满1500人可设置3个零售点，满2000人可设置4个零售点，以此类推，零售点间距不低于100米。</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4E1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8F28D">
            <w:pPr>
              <w:jc w:val="center"/>
              <w:rPr>
                <w:rFonts w:hint="eastAsia" w:ascii="宋体" w:hAnsi="宋体" w:eastAsia="宋体" w:cs="宋体"/>
                <w:i w:val="0"/>
                <w:iCs w:val="0"/>
                <w:color w:val="000000"/>
                <w:sz w:val="24"/>
                <w:szCs w:val="24"/>
                <w:u w:val="none"/>
              </w:rPr>
            </w:pPr>
          </w:p>
        </w:tc>
      </w:tr>
      <w:tr w14:paraId="66CCB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3" w:hRule="atLeast"/>
        </w:trPr>
        <w:tc>
          <w:tcPr>
            <w:tcW w:w="14640" w:type="dxa"/>
            <w:gridSpan w:val="10"/>
            <w:tcBorders>
              <w:top w:val="nil"/>
              <w:left w:val="nil"/>
              <w:bottom w:val="nil"/>
              <w:right w:val="nil"/>
            </w:tcBorders>
            <w:shd w:val="clear" w:color="auto" w:fill="auto"/>
            <w:vAlign w:val="center"/>
          </w:tcPr>
          <w:p w14:paraId="2C4E367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备注：1.本公示表的数据根据本县（市、区）零售点布局规划实行定期评价、动态管理。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2.每季度根据经济发展、城乡建设、市场形势等变化情况对本表中的数据进行动态调整，规划数相应进行动态更新，以公示的数据为准。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3.本数据由峨山彝族自治县烟草专卖局负责解释，咨询电话：0877-4011628，0877-4014423。</w:t>
            </w:r>
          </w:p>
        </w:tc>
      </w:tr>
      <w:tr w14:paraId="0A346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640" w:type="dxa"/>
            <w:gridSpan w:val="10"/>
            <w:tcBorders>
              <w:top w:val="nil"/>
              <w:left w:val="nil"/>
              <w:bottom w:val="nil"/>
              <w:right w:val="nil"/>
            </w:tcBorders>
            <w:shd w:val="clear" w:color="auto" w:fill="auto"/>
            <w:vAlign w:val="center"/>
          </w:tcPr>
          <w:p w14:paraId="387E4C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第六页</w:t>
            </w:r>
          </w:p>
        </w:tc>
      </w:tr>
      <w:tr w14:paraId="7DB16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640" w:type="dxa"/>
            <w:gridSpan w:val="10"/>
            <w:tcBorders>
              <w:top w:val="nil"/>
              <w:left w:val="nil"/>
              <w:bottom w:val="nil"/>
              <w:right w:val="nil"/>
            </w:tcBorders>
            <w:shd w:val="clear" w:color="auto" w:fill="auto"/>
            <w:noWrap/>
            <w:vAlign w:val="top"/>
          </w:tcPr>
          <w:p w14:paraId="6A302ABF">
            <w:pPr>
              <w:keepNext w:val="0"/>
              <w:keepLines w:val="0"/>
              <w:widowControl/>
              <w:suppressLineNumbers w:val="0"/>
              <w:jc w:val="center"/>
              <w:textAlignment w:val="top"/>
              <w:rPr>
                <w:rFonts w:hint="default"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lang w:val="en-US" w:eastAsia="zh-CN" w:bidi="ar"/>
              </w:rPr>
              <w:t>云南省峨山彝族自治县烟草专卖局烟草制品零售点合理布局公示表</w:t>
            </w:r>
          </w:p>
        </w:tc>
      </w:tr>
      <w:tr w14:paraId="22CC1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14640" w:type="dxa"/>
            <w:gridSpan w:val="10"/>
            <w:tcBorders>
              <w:top w:val="nil"/>
              <w:left w:val="nil"/>
              <w:bottom w:val="nil"/>
              <w:right w:val="nil"/>
            </w:tcBorders>
            <w:shd w:val="clear" w:color="auto" w:fill="auto"/>
            <w:noWrap/>
            <w:vAlign w:val="center"/>
          </w:tcPr>
          <w:p w14:paraId="49B82CE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单位：云南省峨山彝族自治县烟草专卖局（盖章）                                公示时间：</w:t>
            </w:r>
            <w:r>
              <w:rPr>
                <w:rFonts w:hint="eastAsia" w:ascii="宋体" w:hAnsi="宋体" w:cs="宋体"/>
                <w:i w:val="0"/>
                <w:iCs w:val="0"/>
                <w:color w:val="000000"/>
                <w:kern w:val="0"/>
                <w:sz w:val="24"/>
                <w:szCs w:val="24"/>
                <w:u w:val="none"/>
                <w:lang w:val="en-US" w:eastAsia="zh-CN" w:bidi="ar"/>
              </w:rPr>
              <w:t>2025年10月27日-2025年11月26日</w:t>
            </w:r>
          </w:p>
        </w:tc>
      </w:tr>
      <w:tr w14:paraId="3F87F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74D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448A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单元网格划分情况</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0169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单元网格数量情况</w:t>
            </w:r>
          </w:p>
        </w:tc>
        <w:tc>
          <w:tcPr>
            <w:tcW w:w="58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6BF8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单元网格距离情况</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F23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总量情况</w:t>
            </w:r>
          </w:p>
        </w:tc>
        <w:tc>
          <w:tcPr>
            <w:tcW w:w="5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FE22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29BF9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31A0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峨山县</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4FA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59C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区域描述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CA2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规划数（个）</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B2B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当前实际数（个）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298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余量（个）</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321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零售点间距（米）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71B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其他条件描述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A0D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云南省峨山彝族自治县总量规划数（个）</w:t>
            </w:r>
          </w:p>
        </w:tc>
        <w:tc>
          <w:tcPr>
            <w:tcW w:w="5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5E0E2">
            <w:pPr>
              <w:jc w:val="center"/>
              <w:rPr>
                <w:rFonts w:hint="eastAsia" w:ascii="宋体" w:hAnsi="宋体" w:eastAsia="宋体" w:cs="宋体"/>
                <w:i w:val="0"/>
                <w:iCs w:val="0"/>
                <w:color w:val="000000"/>
                <w:sz w:val="24"/>
                <w:szCs w:val="24"/>
                <w:u w:val="none"/>
              </w:rPr>
            </w:pPr>
          </w:p>
        </w:tc>
      </w:tr>
      <w:tr w14:paraId="6CB64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0" w:hRule="atLeast"/>
        </w:trPr>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8D06B">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B38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单元网格7</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C24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富良棚乡辖区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A6C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0AB7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B86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01C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1976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人口较为集中、相对独立的综合性商（农）贸市场或区域，根据该区域内固定商铺数量，每100户设置1个零售点，且零售点间距不低于50米，设置零售点总数最多不超过10户。若该区域内固定商铺数量不足100户，且无零售点的，可设置1个零售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2.自然村内，500人以下100人以上的，可设置1个零售点，不足100人的不予设置；满1000人可设置2个零售点，满1500人可设置3个零售点，满2000人可设置4个零售点，以此类推，零售点间距不低于100米。</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DD9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9F73D">
            <w:pPr>
              <w:jc w:val="center"/>
              <w:rPr>
                <w:rFonts w:hint="eastAsia" w:ascii="宋体" w:hAnsi="宋体" w:eastAsia="宋体" w:cs="宋体"/>
                <w:i w:val="0"/>
                <w:iCs w:val="0"/>
                <w:color w:val="000000"/>
                <w:sz w:val="24"/>
                <w:szCs w:val="24"/>
                <w:u w:val="none"/>
              </w:rPr>
            </w:pPr>
          </w:p>
        </w:tc>
      </w:tr>
      <w:tr w14:paraId="3EB9B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14640" w:type="dxa"/>
            <w:gridSpan w:val="10"/>
            <w:tcBorders>
              <w:top w:val="nil"/>
              <w:left w:val="nil"/>
              <w:bottom w:val="nil"/>
              <w:right w:val="nil"/>
            </w:tcBorders>
            <w:shd w:val="clear" w:color="auto" w:fill="auto"/>
            <w:vAlign w:val="center"/>
          </w:tcPr>
          <w:p w14:paraId="4EAD9E8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备注：1.本公示表的数据根据本县（市、区）零售点布局规划实行定期评价、动态管理。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2.每季度根据经济发展、城乡建设、市场形势等变化情况对本表中的数据进行动态调整，规划数相应进行动态更新，以公示的数据为准。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3.本数据由峨山彝族自治县烟草专卖局负责解释，咨询电话：0877-4011628，0877-4014423。</w:t>
            </w:r>
          </w:p>
        </w:tc>
      </w:tr>
      <w:tr w14:paraId="4DDEA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640" w:type="dxa"/>
            <w:gridSpan w:val="10"/>
            <w:tcBorders>
              <w:top w:val="nil"/>
              <w:left w:val="nil"/>
              <w:bottom w:val="nil"/>
              <w:right w:val="nil"/>
            </w:tcBorders>
            <w:shd w:val="clear" w:color="auto" w:fill="auto"/>
            <w:vAlign w:val="center"/>
          </w:tcPr>
          <w:p w14:paraId="58BF0E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第七页</w:t>
            </w:r>
          </w:p>
        </w:tc>
      </w:tr>
      <w:tr w14:paraId="6DB8C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640" w:type="dxa"/>
            <w:gridSpan w:val="10"/>
            <w:tcBorders>
              <w:top w:val="nil"/>
              <w:left w:val="nil"/>
              <w:bottom w:val="nil"/>
              <w:right w:val="nil"/>
            </w:tcBorders>
            <w:shd w:val="clear" w:color="auto" w:fill="auto"/>
            <w:noWrap/>
            <w:vAlign w:val="top"/>
          </w:tcPr>
          <w:p w14:paraId="4605B25A">
            <w:pPr>
              <w:keepNext w:val="0"/>
              <w:keepLines w:val="0"/>
              <w:widowControl/>
              <w:suppressLineNumbers w:val="0"/>
              <w:jc w:val="center"/>
              <w:textAlignment w:val="top"/>
              <w:rPr>
                <w:rFonts w:hint="default"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lang w:val="en-US" w:eastAsia="zh-CN" w:bidi="ar"/>
              </w:rPr>
              <w:t>云南省峨山彝族自治县烟草专卖局烟草制品零售点合理布局公示表</w:t>
            </w:r>
          </w:p>
        </w:tc>
      </w:tr>
      <w:tr w14:paraId="6CD60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14640" w:type="dxa"/>
            <w:gridSpan w:val="10"/>
            <w:tcBorders>
              <w:top w:val="nil"/>
              <w:left w:val="nil"/>
              <w:bottom w:val="nil"/>
              <w:right w:val="nil"/>
            </w:tcBorders>
            <w:shd w:val="clear" w:color="auto" w:fill="auto"/>
            <w:noWrap/>
            <w:vAlign w:val="center"/>
          </w:tcPr>
          <w:p w14:paraId="70B4D68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单位：云南省峨山彝族自治县烟草专卖局（盖章）                                公示时间：</w:t>
            </w:r>
            <w:r>
              <w:rPr>
                <w:rFonts w:hint="eastAsia" w:ascii="宋体" w:hAnsi="宋体" w:cs="宋体"/>
                <w:i w:val="0"/>
                <w:iCs w:val="0"/>
                <w:color w:val="000000"/>
                <w:kern w:val="0"/>
                <w:sz w:val="24"/>
                <w:szCs w:val="24"/>
                <w:u w:val="none"/>
                <w:lang w:val="en-US" w:eastAsia="zh-CN" w:bidi="ar"/>
              </w:rPr>
              <w:t>2025年10月27日-2025年11月26日</w:t>
            </w:r>
          </w:p>
        </w:tc>
      </w:tr>
      <w:tr w14:paraId="47E71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C35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6BEA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单元网格划分情况</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4111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单元网格数量情况</w:t>
            </w:r>
          </w:p>
        </w:tc>
        <w:tc>
          <w:tcPr>
            <w:tcW w:w="58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5128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单元网格距离情况</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C35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总量情况</w:t>
            </w:r>
          </w:p>
        </w:tc>
        <w:tc>
          <w:tcPr>
            <w:tcW w:w="5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B21C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2AE79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51E4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峨山县</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C73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A8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区域描述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06A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规划数（个）</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28E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当前实际数（个）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A41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余量（个）</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A7A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零售点间距（米）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7BD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其他条件描述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98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云南省峨山彝族自治县总量规划数（个）</w:t>
            </w:r>
          </w:p>
        </w:tc>
        <w:tc>
          <w:tcPr>
            <w:tcW w:w="5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1288C">
            <w:pPr>
              <w:jc w:val="center"/>
              <w:rPr>
                <w:rFonts w:hint="eastAsia" w:ascii="宋体" w:hAnsi="宋体" w:eastAsia="宋体" w:cs="宋体"/>
                <w:i w:val="0"/>
                <w:iCs w:val="0"/>
                <w:color w:val="000000"/>
                <w:sz w:val="24"/>
                <w:szCs w:val="24"/>
                <w:u w:val="none"/>
              </w:rPr>
            </w:pPr>
          </w:p>
        </w:tc>
      </w:tr>
      <w:tr w14:paraId="34F8D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0" w:hRule="atLeast"/>
        </w:trPr>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A29D0">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46C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单元网格8</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981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塔甸镇辖区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D41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9037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C29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120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293E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人口较为集中、相对独立的综合性商（农）贸市场或区域，根据该区域内固定商铺数量，每100户设置1个零售点，且零售点间距不低于50米，设置零售点总数最多不超过10户。若该区域内固定商铺数量不足100户，且无零售点的，可设置1个零售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2.自然村内，500人以下100人以上的，可设置1个零售点，不足100人的不予设置；满1000人可设置2个零售点，满1500人可设置3个零售点，满2000人可设置4个零售点，以此类推，零售点间距不低于100米。</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C92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75EE2">
            <w:pPr>
              <w:jc w:val="center"/>
              <w:rPr>
                <w:rFonts w:hint="eastAsia" w:ascii="宋体" w:hAnsi="宋体" w:eastAsia="宋体" w:cs="宋体"/>
                <w:i w:val="0"/>
                <w:iCs w:val="0"/>
                <w:color w:val="000000"/>
                <w:sz w:val="24"/>
                <w:szCs w:val="24"/>
                <w:u w:val="none"/>
              </w:rPr>
            </w:pPr>
          </w:p>
        </w:tc>
      </w:tr>
      <w:tr w14:paraId="71DD8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0" w:hRule="atLeast"/>
        </w:trPr>
        <w:tc>
          <w:tcPr>
            <w:tcW w:w="14640" w:type="dxa"/>
            <w:gridSpan w:val="10"/>
            <w:tcBorders>
              <w:top w:val="nil"/>
              <w:left w:val="nil"/>
              <w:bottom w:val="nil"/>
              <w:right w:val="nil"/>
            </w:tcBorders>
            <w:shd w:val="clear" w:color="auto" w:fill="auto"/>
            <w:vAlign w:val="center"/>
          </w:tcPr>
          <w:p w14:paraId="12968CA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备注：1.本公示表的数据根据本县（市、区）零售点布局规划实行定期评价、动态管理。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2.每年根据经济发展、城乡建设、市场形势等变化情况对本表中的数据进行动态调整，规划数相应进行动态更新，以公示的数据为准。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3.本数据由峨山彝族自治县烟草专卖局负责解释，咨询电话：0877-4011628，0877-4014423。</w:t>
            </w:r>
          </w:p>
        </w:tc>
      </w:tr>
      <w:tr w14:paraId="51A50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640" w:type="dxa"/>
            <w:gridSpan w:val="10"/>
            <w:tcBorders>
              <w:top w:val="nil"/>
              <w:left w:val="nil"/>
              <w:bottom w:val="nil"/>
              <w:right w:val="nil"/>
            </w:tcBorders>
            <w:shd w:val="clear" w:color="auto" w:fill="auto"/>
            <w:vAlign w:val="center"/>
          </w:tcPr>
          <w:p w14:paraId="278A19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第八页</w:t>
            </w:r>
          </w:p>
        </w:tc>
      </w:tr>
      <w:tr w14:paraId="3AFA3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640" w:type="dxa"/>
            <w:gridSpan w:val="10"/>
            <w:tcBorders>
              <w:top w:val="nil"/>
              <w:left w:val="nil"/>
              <w:bottom w:val="nil"/>
              <w:right w:val="nil"/>
            </w:tcBorders>
            <w:shd w:val="clear" w:color="auto" w:fill="auto"/>
            <w:noWrap/>
            <w:vAlign w:val="top"/>
          </w:tcPr>
          <w:p w14:paraId="55C08883">
            <w:pPr>
              <w:keepNext w:val="0"/>
              <w:keepLines w:val="0"/>
              <w:widowControl/>
              <w:suppressLineNumbers w:val="0"/>
              <w:jc w:val="center"/>
              <w:textAlignment w:val="top"/>
              <w:rPr>
                <w:rFonts w:hint="default"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lang w:val="en-US" w:eastAsia="zh-CN" w:bidi="ar"/>
              </w:rPr>
              <w:t>云南省峨山彝族自治县烟草专卖局烟草制品零售点合理布局公示表</w:t>
            </w:r>
          </w:p>
        </w:tc>
      </w:tr>
      <w:tr w14:paraId="306AF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14640" w:type="dxa"/>
            <w:gridSpan w:val="10"/>
            <w:tcBorders>
              <w:top w:val="nil"/>
              <w:left w:val="nil"/>
              <w:bottom w:val="nil"/>
              <w:right w:val="nil"/>
            </w:tcBorders>
            <w:shd w:val="clear" w:color="auto" w:fill="auto"/>
            <w:noWrap/>
            <w:vAlign w:val="center"/>
          </w:tcPr>
          <w:p w14:paraId="11D8C10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单位：云南省峨山彝族自治县烟草专卖局（盖章）                                公示时间：</w:t>
            </w:r>
            <w:r>
              <w:rPr>
                <w:rFonts w:hint="eastAsia" w:ascii="宋体" w:hAnsi="宋体" w:cs="宋体"/>
                <w:i w:val="0"/>
                <w:iCs w:val="0"/>
                <w:color w:val="000000"/>
                <w:kern w:val="0"/>
                <w:sz w:val="24"/>
                <w:szCs w:val="24"/>
                <w:u w:val="none"/>
                <w:lang w:val="en-US" w:eastAsia="zh-CN" w:bidi="ar"/>
              </w:rPr>
              <w:t>2025年10月27日-2025年11月26日</w:t>
            </w:r>
          </w:p>
        </w:tc>
      </w:tr>
      <w:tr w14:paraId="6E9F5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BD2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09B1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单元网格划分情况</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47E4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单元网格数量情况</w:t>
            </w:r>
          </w:p>
        </w:tc>
        <w:tc>
          <w:tcPr>
            <w:tcW w:w="58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2026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单元网格距离情况</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525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总量情况</w:t>
            </w:r>
          </w:p>
        </w:tc>
        <w:tc>
          <w:tcPr>
            <w:tcW w:w="5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17B5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6BE01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CC27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峨山县</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9BC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EC0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区域描述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A5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规划数（个）</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5B4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当前实际数（个）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7B0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余量（个）</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12C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零售点间距（米）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C3F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其他条件描述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7C7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云南省峨山彝族自治县总量规划数（个）</w:t>
            </w:r>
          </w:p>
        </w:tc>
        <w:tc>
          <w:tcPr>
            <w:tcW w:w="5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08C53">
            <w:pPr>
              <w:jc w:val="center"/>
              <w:rPr>
                <w:rFonts w:hint="eastAsia" w:ascii="宋体" w:hAnsi="宋体" w:eastAsia="宋体" w:cs="宋体"/>
                <w:i w:val="0"/>
                <w:iCs w:val="0"/>
                <w:color w:val="000000"/>
                <w:sz w:val="24"/>
                <w:szCs w:val="24"/>
                <w:u w:val="none"/>
              </w:rPr>
            </w:pPr>
          </w:p>
        </w:tc>
      </w:tr>
      <w:tr w14:paraId="3125A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7" w:hRule="atLeast"/>
        </w:trPr>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B1735">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F20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单元网格9</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5DF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化念镇辖区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F02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8A5677">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w:t>
            </w:r>
            <w:r>
              <w:rPr>
                <w:rFonts w:hint="eastAsia" w:ascii="宋体" w:hAnsi="宋体" w:cs="宋体"/>
                <w:i w:val="0"/>
                <w:iCs w:val="0"/>
                <w:color w:val="000000"/>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A182D">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C92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83AC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人口较为集中、相对独立的综合性商（农）贸市场或区域，根据该区域内固定商铺数量，每100户设置1个零售点，且零售点间距不低于50米，设置零售点总数最多不超过10户。若该区域内固定商铺数量不足100户，且无零售点的，可设置1个零售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2.自然村内，500人以下100人以上的，可设置1个零售点，不足100人的不予设置；满1000人可设置2个零售点，满1500人可设置3个零售点，满2000人可设置4个零售点，以此类推，零售点间距不低于100米。</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F60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B8FBA">
            <w:pPr>
              <w:jc w:val="center"/>
              <w:rPr>
                <w:rFonts w:hint="eastAsia" w:ascii="宋体" w:hAnsi="宋体" w:eastAsia="宋体" w:cs="宋体"/>
                <w:i w:val="0"/>
                <w:iCs w:val="0"/>
                <w:color w:val="000000"/>
                <w:sz w:val="24"/>
                <w:szCs w:val="24"/>
                <w:u w:val="none"/>
              </w:rPr>
            </w:pPr>
          </w:p>
        </w:tc>
      </w:tr>
      <w:tr w14:paraId="5E870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7" w:hRule="atLeast"/>
        </w:trPr>
        <w:tc>
          <w:tcPr>
            <w:tcW w:w="14640" w:type="dxa"/>
            <w:gridSpan w:val="10"/>
            <w:tcBorders>
              <w:top w:val="nil"/>
              <w:left w:val="nil"/>
              <w:bottom w:val="nil"/>
              <w:right w:val="nil"/>
            </w:tcBorders>
            <w:shd w:val="clear" w:color="auto" w:fill="auto"/>
            <w:vAlign w:val="center"/>
          </w:tcPr>
          <w:p w14:paraId="5A1D190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备注：1.本公示表的数据根据本县（市、区）零售点布局规划实行定期评价、动态管理。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2.每季度根据经济发展、城乡建设、市场形势等变化情况对本表中的数据进行动态调整，规划数相应进行动态更新，以公示的数据为准。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3.本数据由峨山彝族自治县烟草专卖局负责解释，咨询电话：0877-4011628，0877-4014423。</w:t>
            </w:r>
          </w:p>
        </w:tc>
      </w:tr>
      <w:tr w14:paraId="61E4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640" w:type="dxa"/>
            <w:gridSpan w:val="10"/>
            <w:tcBorders>
              <w:top w:val="nil"/>
              <w:left w:val="nil"/>
              <w:bottom w:val="nil"/>
              <w:right w:val="nil"/>
            </w:tcBorders>
            <w:shd w:val="clear" w:color="auto" w:fill="auto"/>
            <w:vAlign w:val="center"/>
          </w:tcPr>
          <w:p w14:paraId="4E0F44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第九页</w:t>
            </w:r>
          </w:p>
        </w:tc>
      </w:tr>
    </w:tbl>
    <w:p w14:paraId="2395DF7D">
      <w:pPr>
        <w:rPr>
          <w:rFonts w:ascii="仿宋_GB2312" w:hAnsi="仿宋_GB2312" w:eastAsia="仿宋_GB2312" w:cs="仿宋_GB2312"/>
          <w:spacing w:val="10"/>
          <w:sz w:val="32"/>
          <w:szCs w:val="32"/>
        </w:rPr>
        <w:sectPr>
          <w:type w:val="continuous"/>
          <w:pgSz w:w="16838" w:h="11906" w:orient="landscape"/>
          <w:pgMar w:top="1417" w:right="1134" w:bottom="1417" w:left="1134" w:header="851" w:footer="992" w:gutter="0"/>
          <w:pgNumType w:fmt="numberInDash"/>
          <w:cols w:space="425" w:num="1"/>
          <w:docGrid w:type="lines" w:linePitch="312" w:charSpace="0"/>
        </w:sectPr>
      </w:pPr>
    </w:p>
    <w:p w14:paraId="3E97E61A">
      <w:pPr>
        <w:ind w:firstLine="672"/>
        <w:rPr>
          <w:rFonts w:hint="eastAsia" w:ascii="黑体" w:hAnsi="黑体" w:eastAsia="黑体" w:cs="黑体"/>
          <w:spacing w:val="8"/>
          <w:sz w:val="32"/>
          <w:szCs w:val="32"/>
          <w:lang w:val="en-US"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3</w:t>
      </w:r>
    </w:p>
    <w:p w14:paraId="67DB4223">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云南省峨山彝族自治县烟草制品零售点</w:t>
      </w:r>
    </w:p>
    <w:p w14:paraId="72696BCC">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合理布局网格示意图</w:t>
      </w:r>
    </w:p>
    <w:p w14:paraId="6F86E693">
      <w:pPr>
        <w:ind w:right="-31" w:rightChars="-15" w:firstLine="0" w:firstLineChars="0"/>
        <w:jc w:val="center"/>
        <w:rPr>
          <w:rFonts w:ascii="仿宋_GB2312" w:hAnsi="仿宋_GB2312" w:cs="仿宋_GB2312"/>
          <w:sz w:val="32"/>
          <w:szCs w:val="32"/>
        </w:rPr>
      </w:pPr>
      <w:r>
        <w:rPr>
          <w:rFonts w:ascii="仿宋_GB2312" w:hAnsi="仿宋_GB2312" w:cs="仿宋_GB2312"/>
          <w:sz w:val="32"/>
          <w:szCs w:val="32"/>
        </w:rPr>
        <w:drawing>
          <wp:inline distT="0" distB="0" distL="0" distR="0">
            <wp:extent cx="4483735" cy="3344545"/>
            <wp:effectExtent l="0" t="0" r="12065" b="8255"/>
            <wp:docPr id="6" name="图片 6" descr="D:\weixinfile\WeChat Files\wxid_mz6nx9vewc0621\FileStorage\Temp\ecba4b95e85bb1af6105ad3c44ec8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weixinfile\WeChat Files\wxid_mz6nx9vewc0621\FileStorage\Temp\ecba4b95e85bb1af6105ad3c44ec8b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490961" cy="3344545"/>
                    </a:xfrm>
                    <a:prstGeom prst="rect">
                      <a:avLst/>
                    </a:prstGeom>
                    <a:noFill/>
                    <a:ln>
                      <a:noFill/>
                    </a:ln>
                  </pic:spPr>
                </pic:pic>
              </a:graphicData>
            </a:graphic>
          </wp:inline>
        </w:drawing>
      </w:r>
    </w:p>
    <w:p w14:paraId="41F784CB">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全县辖区</w:t>
      </w:r>
    </w:p>
    <w:p w14:paraId="727CF1D3">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drawing>
          <wp:inline distT="0" distB="0" distL="114300" distR="114300">
            <wp:extent cx="5381625" cy="4514850"/>
            <wp:effectExtent l="0" t="0" r="9525" b="0"/>
            <wp:docPr id="7" name="图片 7" descr="单元网格1（双江街道辖区五岔路至高平宝山村段中线以东、嶍峨路中线以北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单元网格1（双江街道辖区五岔路至高平宝山村段中线以东、嶍峨路中线以北区域）"/>
                    <pic:cNvPicPr>
                      <a:picLocks noChangeAspect="1"/>
                    </pic:cNvPicPr>
                  </pic:nvPicPr>
                  <pic:blipFill>
                    <a:blip r:embed="rId27"/>
                    <a:stretch>
                      <a:fillRect/>
                    </a:stretch>
                  </pic:blipFill>
                  <pic:spPr>
                    <a:xfrm>
                      <a:off x="0" y="0"/>
                      <a:ext cx="5381625" cy="4514850"/>
                    </a:xfrm>
                    <a:prstGeom prst="rect">
                      <a:avLst/>
                    </a:prstGeom>
                  </pic:spPr>
                </pic:pic>
              </a:graphicData>
            </a:graphic>
          </wp:inline>
        </w:drawing>
      </w:r>
    </w:p>
    <w:p w14:paraId="772F2026">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单元网格1（双江街道辖区五岔路至高平宝山村段中线以东、嶍峨路中线以北区域）</w:t>
      </w:r>
    </w:p>
    <w:p w14:paraId="4B2E08B3">
      <w:pPr>
        <w:ind w:right="-31" w:rightChars="-15" w:firstLine="0" w:firstLineChars="0"/>
        <w:jc w:val="center"/>
        <w:rPr>
          <w:rFonts w:hint="eastAsia" w:ascii="仿宋_GB2312" w:hAnsi="仿宋_GB2312" w:cs="仿宋_GB2312"/>
          <w:sz w:val="24"/>
          <w:szCs w:val="24"/>
          <w:lang w:eastAsia="zh-CN"/>
        </w:rPr>
      </w:pPr>
    </w:p>
    <w:p w14:paraId="06D16407">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drawing>
          <wp:inline distT="0" distB="0" distL="114300" distR="114300">
            <wp:extent cx="7258050" cy="4953000"/>
            <wp:effectExtent l="0" t="0" r="0" b="0"/>
            <wp:docPr id="8" name="图片 8" descr="单元网格2（双江街道辖区五岔路至高平宝山村段中线以西、嶍峨路中线以南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单元网格2（双江街道辖区五岔路至高平宝山村段中线以西、嶍峨路中线以南区域）"/>
                    <pic:cNvPicPr>
                      <a:picLocks noChangeAspect="1"/>
                    </pic:cNvPicPr>
                  </pic:nvPicPr>
                  <pic:blipFill>
                    <a:blip r:embed="rId28"/>
                    <a:stretch>
                      <a:fillRect/>
                    </a:stretch>
                  </pic:blipFill>
                  <pic:spPr>
                    <a:xfrm>
                      <a:off x="0" y="0"/>
                      <a:ext cx="7258050" cy="4953000"/>
                    </a:xfrm>
                    <a:prstGeom prst="rect">
                      <a:avLst/>
                    </a:prstGeom>
                  </pic:spPr>
                </pic:pic>
              </a:graphicData>
            </a:graphic>
          </wp:inline>
        </w:drawing>
      </w:r>
    </w:p>
    <w:p w14:paraId="19FE4803">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单元网格2（双江街道辖区五岔路至高平宝山村段中线以西、嶍峨路中线以南区域）</w:t>
      </w:r>
    </w:p>
    <w:p w14:paraId="65235E65">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drawing>
          <wp:inline distT="0" distB="0" distL="114300" distR="114300">
            <wp:extent cx="6955155" cy="4929505"/>
            <wp:effectExtent l="0" t="0" r="17145" b="4445"/>
            <wp:docPr id="4" name="图片 4" descr="单元网格3（小街街道辖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单元网格3（小街街道辖区）"/>
                    <pic:cNvPicPr>
                      <a:picLocks noChangeAspect="1"/>
                    </pic:cNvPicPr>
                  </pic:nvPicPr>
                  <pic:blipFill>
                    <a:blip r:embed="rId29"/>
                    <a:stretch>
                      <a:fillRect/>
                    </a:stretch>
                  </pic:blipFill>
                  <pic:spPr>
                    <a:xfrm>
                      <a:off x="0" y="0"/>
                      <a:ext cx="6955155" cy="4929505"/>
                    </a:xfrm>
                    <a:prstGeom prst="rect">
                      <a:avLst/>
                    </a:prstGeom>
                  </pic:spPr>
                </pic:pic>
              </a:graphicData>
            </a:graphic>
          </wp:inline>
        </w:drawing>
      </w:r>
    </w:p>
    <w:p w14:paraId="37A78451">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单元网格3（小街街道辖区）</w:t>
      </w:r>
    </w:p>
    <w:p w14:paraId="49482A38">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drawing>
          <wp:inline distT="0" distB="0" distL="114300" distR="114300">
            <wp:extent cx="5953125" cy="4467225"/>
            <wp:effectExtent l="0" t="0" r="9525" b="9525"/>
            <wp:docPr id="9" name="图片 9" descr="单元网格4（岔河乡辖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单元网格4（岔河乡辖区）"/>
                    <pic:cNvPicPr>
                      <a:picLocks noChangeAspect="1"/>
                    </pic:cNvPicPr>
                  </pic:nvPicPr>
                  <pic:blipFill>
                    <a:blip r:embed="rId30"/>
                    <a:stretch>
                      <a:fillRect/>
                    </a:stretch>
                  </pic:blipFill>
                  <pic:spPr>
                    <a:xfrm>
                      <a:off x="0" y="0"/>
                      <a:ext cx="5953125" cy="4467225"/>
                    </a:xfrm>
                    <a:prstGeom prst="rect">
                      <a:avLst/>
                    </a:prstGeom>
                  </pic:spPr>
                </pic:pic>
              </a:graphicData>
            </a:graphic>
          </wp:inline>
        </w:drawing>
      </w:r>
    </w:p>
    <w:p w14:paraId="2ABEA167">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单元网格4（岔河乡辖区）</w:t>
      </w:r>
    </w:p>
    <w:p w14:paraId="587BB37E">
      <w:pPr>
        <w:ind w:right="-31" w:rightChars="-15" w:firstLine="0" w:firstLineChars="0"/>
        <w:jc w:val="center"/>
        <w:rPr>
          <w:rFonts w:hint="eastAsia" w:ascii="仿宋_GB2312" w:hAnsi="仿宋_GB2312" w:cs="仿宋_GB2312"/>
          <w:sz w:val="24"/>
          <w:szCs w:val="24"/>
          <w:lang w:eastAsia="zh-CN"/>
        </w:rPr>
      </w:pPr>
    </w:p>
    <w:p w14:paraId="39C5DCE5">
      <w:pPr>
        <w:ind w:right="-31" w:rightChars="-15" w:firstLine="0" w:firstLineChars="0"/>
        <w:jc w:val="center"/>
        <w:rPr>
          <w:rFonts w:hint="eastAsia" w:ascii="仿宋_GB2312" w:hAnsi="仿宋_GB2312" w:cs="仿宋_GB2312"/>
          <w:sz w:val="24"/>
          <w:szCs w:val="24"/>
          <w:lang w:eastAsia="zh-CN"/>
        </w:rPr>
      </w:pPr>
    </w:p>
    <w:p w14:paraId="1AA41FCD">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drawing>
          <wp:inline distT="0" distB="0" distL="114300" distR="114300">
            <wp:extent cx="5962650" cy="4756785"/>
            <wp:effectExtent l="0" t="0" r="0" b="5715"/>
            <wp:docPr id="10" name="图片 10" descr="单元网格5（甸中镇辖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单元网格5（甸中镇辖区）"/>
                    <pic:cNvPicPr>
                      <a:picLocks noChangeAspect="1"/>
                    </pic:cNvPicPr>
                  </pic:nvPicPr>
                  <pic:blipFill>
                    <a:blip r:embed="rId31"/>
                    <a:stretch>
                      <a:fillRect/>
                    </a:stretch>
                  </pic:blipFill>
                  <pic:spPr>
                    <a:xfrm>
                      <a:off x="0" y="0"/>
                      <a:ext cx="5962650" cy="4756785"/>
                    </a:xfrm>
                    <a:prstGeom prst="rect">
                      <a:avLst/>
                    </a:prstGeom>
                  </pic:spPr>
                </pic:pic>
              </a:graphicData>
            </a:graphic>
          </wp:inline>
        </w:drawing>
      </w:r>
    </w:p>
    <w:p w14:paraId="31833B42">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单元网格5（甸中镇辖区）</w:t>
      </w:r>
    </w:p>
    <w:p w14:paraId="2A03D036">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drawing>
          <wp:inline distT="0" distB="0" distL="114300" distR="114300">
            <wp:extent cx="5429250" cy="4686935"/>
            <wp:effectExtent l="0" t="0" r="0" b="18415"/>
            <wp:docPr id="12" name="图片 12" descr="单元网格6（大龙潭乡辖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单元网格6（大龙潭乡辖区）"/>
                    <pic:cNvPicPr>
                      <a:picLocks noChangeAspect="1"/>
                    </pic:cNvPicPr>
                  </pic:nvPicPr>
                  <pic:blipFill>
                    <a:blip r:embed="rId32"/>
                    <a:stretch>
                      <a:fillRect/>
                    </a:stretch>
                  </pic:blipFill>
                  <pic:spPr>
                    <a:xfrm>
                      <a:off x="0" y="0"/>
                      <a:ext cx="5429250" cy="4686935"/>
                    </a:xfrm>
                    <a:prstGeom prst="rect">
                      <a:avLst/>
                    </a:prstGeom>
                  </pic:spPr>
                </pic:pic>
              </a:graphicData>
            </a:graphic>
          </wp:inline>
        </w:drawing>
      </w:r>
    </w:p>
    <w:p w14:paraId="275690FA">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单元网格6（大龙潭乡辖区）</w:t>
      </w:r>
    </w:p>
    <w:p w14:paraId="2894E1EB">
      <w:pPr>
        <w:ind w:right="-31" w:rightChars="-15" w:firstLine="0" w:firstLineChars="0"/>
        <w:jc w:val="center"/>
        <w:rPr>
          <w:rFonts w:hint="eastAsia" w:ascii="仿宋_GB2312" w:hAnsi="仿宋_GB2312" w:cs="仿宋_GB2312"/>
          <w:sz w:val="24"/>
          <w:szCs w:val="24"/>
          <w:lang w:eastAsia="zh-CN"/>
        </w:rPr>
      </w:pPr>
    </w:p>
    <w:p w14:paraId="1683509D">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drawing>
          <wp:inline distT="0" distB="0" distL="114300" distR="114300">
            <wp:extent cx="6896735" cy="4688205"/>
            <wp:effectExtent l="0" t="0" r="18415" b="17145"/>
            <wp:docPr id="14" name="图片 14" descr="单元网格7（富良棚乡辖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单元网格7（富良棚乡辖区）"/>
                    <pic:cNvPicPr>
                      <a:picLocks noChangeAspect="1"/>
                    </pic:cNvPicPr>
                  </pic:nvPicPr>
                  <pic:blipFill>
                    <a:blip r:embed="rId33"/>
                    <a:stretch>
                      <a:fillRect/>
                    </a:stretch>
                  </pic:blipFill>
                  <pic:spPr>
                    <a:xfrm>
                      <a:off x="0" y="0"/>
                      <a:ext cx="6896735" cy="4688205"/>
                    </a:xfrm>
                    <a:prstGeom prst="rect">
                      <a:avLst/>
                    </a:prstGeom>
                  </pic:spPr>
                </pic:pic>
              </a:graphicData>
            </a:graphic>
          </wp:inline>
        </w:drawing>
      </w:r>
    </w:p>
    <w:p w14:paraId="1342DF40">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单元网格7（富良棚乡辖区）</w:t>
      </w:r>
    </w:p>
    <w:p w14:paraId="56762489">
      <w:pPr>
        <w:ind w:right="-31" w:rightChars="-15" w:firstLine="0" w:firstLineChars="0"/>
        <w:jc w:val="center"/>
        <w:rPr>
          <w:rFonts w:hint="eastAsia" w:ascii="仿宋_GB2312" w:hAnsi="仿宋_GB2312" w:cs="仿宋_GB2312"/>
          <w:sz w:val="24"/>
          <w:szCs w:val="24"/>
          <w:lang w:eastAsia="zh-CN"/>
        </w:rPr>
      </w:pPr>
    </w:p>
    <w:p w14:paraId="09AC44DF">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drawing>
          <wp:inline distT="0" distB="0" distL="114300" distR="114300">
            <wp:extent cx="7896225" cy="4943475"/>
            <wp:effectExtent l="0" t="0" r="9525" b="9525"/>
            <wp:docPr id="16" name="图片 16" descr="单元网格8（塔甸镇辖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单元网格8（塔甸镇辖区）"/>
                    <pic:cNvPicPr>
                      <a:picLocks noChangeAspect="1"/>
                    </pic:cNvPicPr>
                  </pic:nvPicPr>
                  <pic:blipFill>
                    <a:blip r:embed="rId34"/>
                    <a:stretch>
                      <a:fillRect/>
                    </a:stretch>
                  </pic:blipFill>
                  <pic:spPr>
                    <a:xfrm>
                      <a:off x="0" y="0"/>
                      <a:ext cx="7896225" cy="4943475"/>
                    </a:xfrm>
                    <a:prstGeom prst="rect">
                      <a:avLst/>
                    </a:prstGeom>
                  </pic:spPr>
                </pic:pic>
              </a:graphicData>
            </a:graphic>
          </wp:inline>
        </w:drawing>
      </w:r>
    </w:p>
    <w:p w14:paraId="4F724E39">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单元网格8（塔甸镇辖区）</w:t>
      </w:r>
    </w:p>
    <w:p w14:paraId="40CFF033">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drawing>
          <wp:inline distT="0" distB="0" distL="114300" distR="114300">
            <wp:extent cx="5173345" cy="4759325"/>
            <wp:effectExtent l="0" t="0" r="8255" b="3175"/>
            <wp:docPr id="17" name="图片 17" descr="单元网格9（化念镇辖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单元网格9（化念镇辖区）"/>
                    <pic:cNvPicPr>
                      <a:picLocks noChangeAspect="1"/>
                    </pic:cNvPicPr>
                  </pic:nvPicPr>
                  <pic:blipFill>
                    <a:blip r:embed="rId35"/>
                    <a:stretch>
                      <a:fillRect/>
                    </a:stretch>
                  </pic:blipFill>
                  <pic:spPr>
                    <a:xfrm>
                      <a:off x="0" y="0"/>
                      <a:ext cx="5173345" cy="4759325"/>
                    </a:xfrm>
                    <a:prstGeom prst="rect">
                      <a:avLst/>
                    </a:prstGeom>
                  </pic:spPr>
                </pic:pic>
              </a:graphicData>
            </a:graphic>
          </wp:inline>
        </w:drawing>
      </w:r>
    </w:p>
    <w:p w14:paraId="5041CCCD">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单元网格9（化念镇辖区）</w:t>
      </w:r>
    </w:p>
    <w:p w14:paraId="72F6CF72">
      <w:pPr>
        <w:rPr>
          <w:rFonts w:ascii="仿宋_GB2312" w:hAnsi="仿宋_GB2312" w:eastAsia="仿宋_GB2312" w:cs="仿宋_GB2312"/>
          <w:spacing w:val="10"/>
          <w:sz w:val="32"/>
          <w:szCs w:val="32"/>
        </w:rPr>
      </w:pPr>
    </w:p>
    <w:p w14:paraId="79ABE77F">
      <w:pPr>
        <w:rPr>
          <w:rFonts w:ascii="仿宋_GB2312" w:hAnsi="仿宋_GB2312" w:eastAsia="仿宋_GB2312" w:cs="仿宋_GB2312"/>
          <w:spacing w:val="10"/>
          <w:sz w:val="32"/>
          <w:szCs w:val="32"/>
        </w:rPr>
        <w:sectPr>
          <w:type w:val="continuous"/>
          <w:pgSz w:w="16838" w:h="11906" w:orient="landscape"/>
          <w:pgMar w:top="1417" w:right="1134" w:bottom="1417" w:left="1134" w:header="851" w:footer="992" w:gutter="0"/>
          <w:pgNumType w:fmt="numberInDash"/>
          <w:cols w:space="425" w:num="1"/>
          <w:docGrid w:type="lines" w:linePitch="312" w:charSpace="0"/>
        </w:sectPr>
      </w:pPr>
    </w:p>
    <w:p w14:paraId="266294F9">
      <w:pPr>
        <w:ind w:firstLine="672"/>
        <w:rPr>
          <w:rFonts w:hint="eastAsia" w:ascii="黑体" w:hAnsi="黑体" w:eastAsia="黑体" w:cs="黑体"/>
          <w:spacing w:val="8"/>
          <w:sz w:val="32"/>
          <w:szCs w:val="32"/>
          <w:lang w:val="en-US"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4</w:t>
      </w:r>
    </w:p>
    <w:p w14:paraId="369623FE">
      <w:pPr>
        <w:rPr>
          <w:rFonts w:ascii="仿宋_GB2312" w:hAnsi="仿宋_GB2312" w:eastAsia="仿宋_GB2312" w:cs="仿宋_GB2312"/>
          <w:spacing w:val="10"/>
          <w:sz w:val="32"/>
          <w:szCs w:val="32"/>
        </w:rPr>
      </w:pPr>
    </w:p>
    <w:tbl>
      <w:tblPr>
        <w:tblStyle w:val="11"/>
        <w:tblW w:w="130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65"/>
        <w:gridCol w:w="2401"/>
        <w:gridCol w:w="2566"/>
        <w:gridCol w:w="2566"/>
        <w:gridCol w:w="2566"/>
        <w:gridCol w:w="1724"/>
      </w:tblGrid>
      <w:tr w14:paraId="3A5F9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3080" w:type="dxa"/>
            <w:gridSpan w:val="6"/>
            <w:tcBorders>
              <w:top w:val="nil"/>
              <w:left w:val="nil"/>
              <w:bottom w:val="nil"/>
              <w:right w:val="nil"/>
            </w:tcBorders>
            <w:shd w:val="clear" w:color="auto" w:fill="auto"/>
            <w:noWrap/>
            <w:vAlign w:val="top"/>
          </w:tcPr>
          <w:p w14:paraId="20990A78">
            <w:pPr>
              <w:keepNext w:val="0"/>
              <w:keepLines w:val="0"/>
              <w:widowControl/>
              <w:suppressLineNumbers w:val="0"/>
              <w:jc w:val="center"/>
              <w:textAlignment w:val="top"/>
              <w:rPr>
                <w:rFonts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lang w:val="en-US" w:eastAsia="zh-CN" w:bidi="ar"/>
              </w:rPr>
              <w:t>云南省峨山彝族自治县雪茄烟专营零售点合理布局公示表</w:t>
            </w:r>
          </w:p>
        </w:tc>
      </w:tr>
      <w:tr w14:paraId="5C80F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0" w:type="auto"/>
            <w:gridSpan w:val="6"/>
            <w:tcBorders>
              <w:top w:val="nil"/>
              <w:left w:val="nil"/>
              <w:bottom w:val="nil"/>
              <w:right w:val="nil"/>
            </w:tcBorders>
            <w:shd w:val="clear" w:color="auto" w:fill="auto"/>
            <w:noWrap/>
            <w:vAlign w:val="center"/>
          </w:tcPr>
          <w:p w14:paraId="571CBC3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单位：云南省峨山彝族自治县烟草专卖局（盖章）                              公示时间：2025年</w:t>
            </w:r>
            <w:r>
              <w:rPr>
                <w:rFonts w:hint="eastAsia" w:ascii="宋体" w:hAnsi="宋体" w:cs="宋体"/>
                <w:i w:val="0"/>
                <w:iCs w:val="0"/>
                <w:color w:val="000000"/>
                <w:kern w:val="0"/>
                <w:sz w:val="24"/>
                <w:szCs w:val="24"/>
                <w:u w:val="none"/>
                <w:lang w:val="en-US" w:eastAsia="zh-CN" w:bidi="ar"/>
              </w:rPr>
              <w:t>10</w:t>
            </w:r>
            <w:r>
              <w:rPr>
                <w:rFonts w:hint="eastAsia" w:ascii="宋体" w:hAnsi="宋体" w:eastAsia="宋体" w:cs="宋体"/>
                <w:i w:val="0"/>
                <w:iCs w:val="0"/>
                <w:color w:val="000000"/>
                <w:kern w:val="0"/>
                <w:sz w:val="24"/>
                <w:szCs w:val="24"/>
                <w:u w:val="none"/>
                <w:lang w:val="en-US" w:eastAsia="zh-CN" w:bidi="ar"/>
              </w:rPr>
              <w:t>月</w:t>
            </w:r>
            <w:r>
              <w:rPr>
                <w:rFonts w:hint="eastAsia" w:ascii="宋体" w:hAnsi="宋体" w:cs="宋体"/>
                <w:i w:val="0"/>
                <w:iCs w:val="0"/>
                <w:color w:val="000000"/>
                <w:kern w:val="0"/>
                <w:sz w:val="24"/>
                <w:szCs w:val="24"/>
                <w:u w:val="none"/>
                <w:lang w:val="en-US" w:eastAsia="zh-CN" w:bidi="ar"/>
              </w:rPr>
              <w:t>27</w:t>
            </w:r>
            <w:r>
              <w:rPr>
                <w:rFonts w:hint="eastAsia" w:ascii="宋体" w:hAnsi="宋体" w:eastAsia="宋体" w:cs="宋体"/>
                <w:i w:val="0"/>
                <w:iCs w:val="0"/>
                <w:color w:val="000000"/>
                <w:kern w:val="0"/>
                <w:sz w:val="24"/>
                <w:szCs w:val="24"/>
                <w:u w:val="none"/>
                <w:lang w:val="en-US" w:eastAsia="zh-CN" w:bidi="ar"/>
              </w:rPr>
              <w:t>日-2025年</w:t>
            </w:r>
            <w:r>
              <w:rPr>
                <w:rFonts w:hint="eastAsia" w:ascii="宋体" w:hAnsi="宋体" w:cs="宋体"/>
                <w:i w:val="0"/>
                <w:iCs w:val="0"/>
                <w:color w:val="000000"/>
                <w:kern w:val="0"/>
                <w:sz w:val="24"/>
                <w:szCs w:val="24"/>
                <w:u w:val="none"/>
                <w:lang w:val="en-US" w:eastAsia="zh-CN" w:bidi="ar"/>
              </w:rPr>
              <w:t>11</w:t>
            </w:r>
            <w:r>
              <w:rPr>
                <w:rFonts w:hint="eastAsia" w:ascii="宋体" w:hAnsi="宋体" w:eastAsia="宋体" w:cs="宋体"/>
                <w:i w:val="0"/>
                <w:iCs w:val="0"/>
                <w:color w:val="000000"/>
                <w:kern w:val="0"/>
                <w:sz w:val="24"/>
                <w:szCs w:val="24"/>
                <w:u w:val="none"/>
                <w:lang w:val="en-US" w:eastAsia="zh-CN" w:bidi="ar"/>
              </w:rPr>
              <w:t>月</w:t>
            </w:r>
            <w:r>
              <w:rPr>
                <w:rFonts w:hint="eastAsia" w:ascii="宋体" w:hAnsi="宋体" w:cs="宋体"/>
                <w:i w:val="0"/>
                <w:iCs w:val="0"/>
                <w:color w:val="000000"/>
                <w:kern w:val="0"/>
                <w:sz w:val="24"/>
                <w:szCs w:val="24"/>
                <w:u w:val="none"/>
                <w:lang w:val="en-US" w:eastAsia="zh-CN" w:bidi="ar"/>
              </w:rPr>
              <w:t>26</w:t>
            </w:r>
            <w:r>
              <w:rPr>
                <w:rFonts w:hint="eastAsia" w:ascii="宋体" w:hAnsi="宋体" w:eastAsia="宋体" w:cs="宋体"/>
                <w:i w:val="0"/>
                <w:iCs w:val="0"/>
                <w:color w:val="000000"/>
                <w:kern w:val="0"/>
                <w:sz w:val="24"/>
                <w:szCs w:val="24"/>
                <w:u w:val="none"/>
                <w:lang w:val="en-US" w:eastAsia="zh-CN" w:bidi="ar"/>
              </w:rPr>
              <w:t>日</w:t>
            </w:r>
          </w:p>
        </w:tc>
      </w:tr>
      <w:tr w14:paraId="5D563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2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C4AC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行政区域</w:t>
            </w:r>
          </w:p>
        </w:tc>
        <w:tc>
          <w:tcPr>
            <w:tcW w:w="21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277C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烟草专卖零售许可证规划总量（户）</w:t>
            </w:r>
          </w:p>
        </w:tc>
        <w:tc>
          <w:tcPr>
            <w:tcW w:w="69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5902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峨山彝族自治县雪茄烟</w:t>
            </w:r>
            <w:r>
              <w:rPr>
                <w:rFonts w:hint="eastAsia" w:ascii="宋体" w:hAnsi="宋体" w:cs="宋体"/>
                <w:i w:val="0"/>
                <w:iCs w:val="0"/>
                <w:color w:val="000000"/>
                <w:kern w:val="0"/>
                <w:sz w:val="24"/>
                <w:szCs w:val="24"/>
                <w:u w:val="none"/>
                <w:lang w:val="en-US" w:eastAsia="zh-CN" w:bidi="ar"/>
              </w:rPr>
              <w:t>专营</w:t>
            </w:r>
            <w:r>
              <w:rPr>
                <w:rFonts w:hint="eastAsia" w:ascii="宋体" w:hAnsi="宋体" w:eastAsia="宋体" w:cs="宋体"/>
                <w:i w:val="0"/>
                <w:iCs w:val="0"/>
                <w:color w:val="000000"/>
                <w:kern w:val="0"/>
                <w:sz w:val="24"/>
                <w:szCs w:val="24"/>
                <w:u w:val="none"/>
                <w:lang w:val="en-US" w:eastAsia="zh-CN" w:bidi="ar"/>
              </w:rPr>
              <w:t>零售点规划数（个）</w:t>
            </w:r>
          </w:p>
        </w:tc>
        <w:tc>
          <w:tcPr>
            <w:tcW w:w="15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CF95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069C7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72BDB">
            <w:pPr>
              <w:jc w:val="center"/>
              <w:rPr>
                <w:rFonts w:hint="eastAsia" w:ascii="宋体" w:hAnsi="宋体" w:eastAsia="宋体" w:cs="宋体"/>
                <w:i w:val="0"/>
                <w:iCs w:val="0"/>
                <w:color w:val="000000"/>
                <w:sz w:val="24"/>
                <w:szCs w:val="24"/>
                <w:u w:val="none"/>
              </w:rPr>
            </w:pPr>
          </w:p>
        </w:tc>
        <w:tc>
          <w:tcPr>
            <w:tcW w:w="21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D57DA">
            <w:pPr>
              <w:jc w:val="center"/>
              <w:rPr>
                <w:rFonts w:hint="eastAsia" w:ascii="宋体" w:hAnsi="宋体" w:eastAsia="宋体" w:cs="宋体"/>
                <w:i w:val="0"/>
                <w:iCs w:val="0"/>
                <w:color w:val="000000"/>
                <w:sz w:val="24"/>
                <w:szCs w:val="24"/>
                <w:u w:val="none"/>
              </w:rPr>
            </w:pPr>
          </w:p>
        </w:tc>
        <w:tc>
          <w:tcPr>
            <w:tcW w:w="2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393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总量规划数（个）</w:t>
            </w:r>
          </w:p>
        </w:tc>
        <w:tc>
          <w:tcPr>
            <w:tcW w:w="2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D53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当前实际数（个）</w:t>
            </w:r>
          </w:p>
        </w:tc>
        <w:tc>
          <w:tcPr>
            <w:tcW w:w="2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2A3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余量（个）</w:t>
            </w:r>
          </w:p>
        </w:tc>
        <w:tc>
          <w:tcPr>
            <w:tcW w:w="15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F16E3">
            <w:pPr>
              <w:jc w:val="center"/>
              <w:rPr>
                <w:rFonts w:hint="eastAsia" w:ascii="宋体" w:hAnsi="宋体" w:eastAsia="宋体" w:cs="宋体"/>
                <w:i w:val="0"/>
                <w:iCs w:val="0"/>
                <w:color w:val="000000"/>
                <w:sz w:val="24"/>
                <w:szCs w:val="24"/>
                <w:u w:val="none"/>
              </w:rPr>
            </w:pPr>
          </w:p>
        </w:tc>
      </w:tr>
      <w:tr w14:paraId="3B0D2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2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777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峨山彝族自治县</w:t>
            </w:r>
          </w:p>
        </w:tc>
        <w:tc>
          <w:tcPr>
            <w:tcW w:w="2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FC0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w:t>
            </w:r>
          </w:p>
        </w:tc>
        <w:tc>
          <w:tcPr>
            <w:tcW w:w="2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F1D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23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48BB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2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1D7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556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14:paraId="76C29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9" w:hRule="atLeast"/>
        </w:trPr>
        <w:tc>
          <w:tcPr>
            <w:tcW w:w="13080" w:type="dxa"/>
            <w:gridSpan w:val="6"/>
            <w:tcBorders>
              <w:top w:val="nil"/>
              <w:left w:val="nil"/>
              <w:bottom w:val="nil"/>
              <w:right w:val="nil"/>
            </w:tcBorders>
            <w:shd w:val="clear" w:color="auto" w:fill="auto"/>
            <w:vAlign w:val="center"/>
          </w:tcPr>
          <w:p w14:paraId="0A289D8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备注：1.本公示表的数据根据本县零售点布局规划实行定期评价、动态管理。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2.每季度根据云南省峨山彝族自治县烟草专卖零售许可证规划总量（户）数据5％进行动态调整，规划数相应进行动态更新，以公示的数据为准。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3.本数据由峨山彝族自治县烟草专卖局负责解释，咨询电话：0877-4011628，0877-4014423。</w:t>
            </w:r>
          </w:p>
        </w:tc>
      </w:tr>
    </w:tbl>
    <w:p w14:paraId="60791D2B">
      <w:pPr>
        <w:rPr>
          <w:rFonts w:ascii="仿宋_GB2312" w:hAnsi="仿宋_GB2312" w:eastAsia="仿宋_GB2312" w:cs="仿宋_GB2312"/>
          <w:spacing w:val="10"/>
          <w:sz w:val="32"/>
          <w:szCs w:val="32"/>
        </w:rPr>
      </w:pPr>
    </w:p>
    <w:p w14:paraId="60B56284">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sectPr>
          <w:type w:val="continuous"/>
          <w:pgSz w:w="16838" w:h="11906" w:orient="landscape"/>
          <w:pgMar w:top="1417" w:right="1134" w:bottom="1417" w:left="1134" w:header="851" w:footer="992" w:gutter="0"/>
          <w:pgNumType w:fmt="numberInDash"/>
          <w:cols w:space="425" w:num="1"/>
          <w:docGrid w:type="lines" w:linePitch="312" w:charSpace="0"/>
        </w:sectPr>
      </w:pPr>
    </w:p>
    <w:p w14:paraId="3FC55788">
      <w:pPr>
        <w:spacing w:before="104" w:line="224" w:lineRule="auto"/>
        <w:rPr>
          <w:rFonts w:hint="eastAsia" w:ascii="方正小标宋简体" w:eastAsia="黑体"/>
          <w:b/>
          <w:bCs/>
          <w:sz w:val="44"/>
          <w:szCs w:val="44"/>
          <w:lang w:val="en-US"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5</w:t>
      </w:r>
    </w:p>
    <w:p w14:paraId="4B229D6E">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云南省峨山彝族自治县烟草制品零售点</w:t>
      </w:r>
    </w:p>
    <w:p w14:paraId="41C26E6D">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合理布局规划数动态调整管理制度</w:t>
      </w:r>
    </w:p>
    <w:p w14:paraId="51AA6817">
      <w:pPr>
        <w:numPr>
          <w:ilvl w:val="2"/>
          <w:numId w:val="1"/>
        </w:numPr>
        <w:adjustRightInd w:val="0"/>
        <w:snapToGrid w:val="0"/>
        <w:spacing w:line="336" w:lineRule="auto"/>
        <w:ind w:firstLine="680"/>
        <w:jc w:val="left"/>
        <w:rPr>
          <w:rFonts w:ascii="仿宋_GB2312" w:hAnsi="仿宋_GB2312" w:eastAsia="仿宋_GB2312" w:cs="仿宋_GB2312"/>
          <w:kern w:val="28"/>
          <w:sz w:val="32"/>
          <w:szCs w:val="32"/>
        </w:rPr>
      </w:pPr>
      <w:r>
        <w:rPr>
          <w:rFonts w:hint="eastAsia" w:ascii="仿宋_GB2312" w:hAnsi="仿宋_GB2312" w:eastAsia="仿宋_GB2312" w:cs="仿宋_GB2312"/>
          <w:sz w:val="32"/>
          <w:szCs w:val="32"/>
        </w:rPr>
        <w:t>为建立合理布局规划管理动态调整机制，做好规范性文件的动态管理，保证《云南省峨山彝族自治县烟草制品零售点合理布局规划》的科学性、合理性、前瞻性，依据《中华人民共和国行政许可法》《中华人民共和国未成年人保护法》《中华人民共和国烟草专卖法》《中华人民共和国烟草专卖法实施条例》《烟草专卖许可证管理办法》《烟草专卖许可证管理</w:t>
      </w:r>
      <w:r>
        <w:rPr>
          <w:rFonts w:hint="eastAsia" w:ascii="仿宋_GB2312" w:hAnsi="仿宋_GB2312" w:eastAsia="仿宋_GB2312" w:cs="仿宋_GB2312"/>
          <w:kern w:val="28"/>
          <w:sz w:val="32"/>
          <w:szCs w:val="32"/>
        </w:rPr>
        <w:t>办法实施细则》等法律</w:t>
      </w:r>
      <w:r>
        <w:rPr>
          <w:rFonts w:hint="eastAsia" w:ascii="仿宋_GB2312" w:hAnsi="仿宋_GB2312" w:eastAsia="仿宋_GB2312" w:cs="仿宋_GB2312"/>
          <w:kern w:val="28"/>
          <w:sz w:val="32"/>
          <w:szCs w:val="32"/>
          <w:lang w:eastAsia="zh-CN"/>
        </w:rPr>
        <w:t>、</w:t>
      </w:r>
      <w:r>
        <w:rPr>
          <w:rFonts w:hint="eastAsia" w:ascii="仿宋_GB2312" w:hAnsi="仿宋_GB2312" w:eastAsia="仿宋_GB2312" w:cs="仿宋_GB2312"/>
          <w:kern w:val="28"/>
          <w:sz w:val="32"/>
          <w:szCs w:val="32"/>
        </w:rPr>
        <w:t>法规</w:t>
      </w:r>
      <w:r>
        <w:rPr>
          <w:rFonts w:hint="eastAsia" w:ascii="仿宋_GB2312" w:hAnsi="仿宋_GB2312" w:eastAsia="仿宋_GB2312" w:cs="仿宋_GB2312"/>
          <w:kern w:val="28"/>
          <w:sz w:val="32"/>
          <w:szCs w:val="32"/>
          <w:lang w:eastAsia="zh-CN"/>
        </w:rPr>
        <w:t>、</w:t>
      </w:r>
      <w:r>
        <w:rPr>
          <w:rFonts w:hint="eastAsia" w:ascii="仿宋_GB2312" w:hAnsi="仿宋_GB2312" w:eastAsia="仿宋_GB2312" w:cs="仿宋_GB2312"/>
          <w:kern w:val="28"/>
          <w:sz w:val="32"/>
          <w:szCs w:val="32"/>
        </w:rPr>
        <w:t>规章和规范性文件的规定，特制定本制度。</w:t>
      </w:r>
    </w:p>
    <w:p w14:paraId="7C0A30B6">
      <w:pPr>
        <w:numPr>
          <w:ilvl w:val="2"/>
          <w:numId w:val="1"/>
        </w:numPr>
        <w:adjustRightInd w:val="0"/>
        <w:snapToGrid w:val="0"/>
        <w:spacing w:line="336" w:lineRule="auto"/>
        <w:ind w:firstLine="680"/>
        <w:jc w:val="left"/>
        <w:rPr>
          <w:rFonts w:ascii="楷体_GB2312" w:hAnsi="仿宋_GB2312" w:eastAsia="楷体_GB2312" w:cs="仿宋_GB2312"/>
          <w:sz w:val="32"/>
          <w:szCs w:val="32"/>
        </w:rPr>
      </w:pPr>
      <w:r>
        <w:rPr>
          <w:rFonts w:hint="eastAsia" w:ascii="仿宋_GB2312" w:hAnsi="仿宋_GB2312" w:eastAsia="仿宋_GB2312" w:cs="仿宋_GB2312"/>
          <w:kern w:val="28"/>
          <w:sz w:val="32"/>
          <w:szCs w:val="32"/>
        </w:rPr>
        <w:t>根据《云南省</w:t>
      </w:r>
      <w:r>
        <w:rPr>
          <w:rFonts w:hint="eastAsia" w:ascii="仿宋_GB2312" w:hAnsi="仿宋_GB2312" w:eastAsia="仿宋_GB2312" w:cs="仿宋_GB2312"/>
          <w:sz w:val="32"/>
          <w:szCs w:val="32"/>
        </w:rPr>
        <w:t>峨山彝族自治县</w:t>
      </w:r>
      <w:r>
        <w:rPr>
          <w:rFonts w:hint="eastAsia" w:ascii="仿宋_GB2312" w:hAnsi="仿宋_GB2312" w:eastAsia="仿宋_GB2312" w:cs="仿宋_GB2312"/>
          <w:kern w:val="28"/>
          <w:sz w:val="32"/>
          <w:szCs w:val="32"/>
        </w:rPr>
        <w:t>烟草制品零售点合理布局规划》，</w:t>
      </w:r>
      <w:r>
        <w:rPr>
          <w:rFonts w:hint="eastAsia" w:ascii="仿宋_GB2312" w:hAnsi="仿宋_GB2312" w:eastAsia="仿宋_GB2312" w:cs="仿宋_GB2312"/>
          <w:sz w:val="32"/>
          <w:szCs w:val="32"/>
        </w:rPr>
        <w:t>峨山彝族自治县烟草专卖局每季度根据本地</w:t>
      </w:r>
      <w:r>
        <w:rPr>
          <w:rFonts w:eastAsia="仿宋_GB2312"/>
          <w:sz w:val="32"/>
          <w:szCs w:val="32"/>
        </w:rPr>
        <w:t>人口数量、交通状况、经济发展水平、居民消费能力、消费购买习惯</w:t>
      </w:r>
      <w:r>
        <w:rPr>
          <w:rFonts w:hint="eastAsia" w:ascii="仿宋_GB2312" w:hAnsi="仿宋_GB2312" w:eastAsia="仿宋_GB2312" w:cs="仿宋_GB2312"/>
          <w:sz w:val="32"/>
          <w:szCs w:val="32"/>
        </w:rPr>
        <w:t>等变化情况，对辖区单元网格零售点合理布局规划数进行动态调整。</w:t>
      </w:r>
    </w:p>
    <w:p w14:paraId="63B3D525">
      <w:pPr>
        <w:numPr>
          <w:ilvl w:val="2"/>
          <w:numId w:val="1"/>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零售点合理布局规划数动态调整情况应提交峨山彝族自治县</w:t>
      </w:r>
      <w:r>
        <w:rPr>
          <w:rFonts w:hint="eastAsia" w:ascii="仿宋_GB2312" w:eastAsia="仿宋_GB2312"/>
          <w:sz w:val="32"/>
          <w:szCs w:val="32"/>
        </w:rPr>
        <w:t>烟草专卖局领导班子集体讨论决定。讨论通过的，应在</w:t>
      </w:r>
      <w:r>
        <w:rPr>
          <w:rFonts w:hint="eastAsia" w:ascii="仿宋_GB2312" w:hAnsi="仿宋_GB2312" w:eastAsia="仿宋_GB2312" w:cs="仿宋_GB2312"/>
          <w:sz w:val="32"/>
          <w:szCs w:val="32"/>
        </w:rPr>
        <w:t>五日内通过政府网站、行业网站及政务服务大厅等平台公示《云南省峨山彝族自治县烟草制品零售点合理布局公示表》，同时报上一级烟草专卖局备案。</w:t>
      </w:r>
    </w:p>
    <w:p w14:paraId="3FF81DAB">
      <w:pPr>
        <w:numPr>
          <w:ilvl w:val="2"/>
          <w:numId w:val="1"/>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零售点合理布局规划数动态调整情况</w:t>
      </w:r>
      <w:r>
        <w:rPr>
          <w:rFonts w:hint="eastAsia" w:ascii="仿宋_GB2312" w:hAnsi="仿宋_GB2312" w:eastAsia="仿宋_GB2312" w:cs="仿宋_GB2312"/>
          <w:kern w:val="28"/>
          <w:sz w:val="32"/>
          <w:szCs w:val="32"/>
        </w:rPr>
        <w:t>于公示之日起三日后开始实施</w:t>
      </w:r>
      <w:r>
        <w:rPr>
          <w:rFonts w:hint="eastAsia" w:ascii="仿宋_GB2312" w:hAnsi="仿宋_GB2312" w:eastAsia="仿宋_GB2312" w:cs="仿宋_GB2312"/>
          <w:sz w:val="32"/>
          <w:szCs w:val="32"/>
        </w:rPr>
        <w:t>。</w:t>
      </w:r>
    </w:p>
    <w:p w14:paraId="2D4EEEE0">
      <w:pPr>
        <w:numPr>
          <w:ilvl w:val="2"/>
          <w:numId w:val="1"/>
        </w:numPr>
        <w:adjustRightInd w:val="0"/>
        <w:snapToGrid w:val="0"/>
        <w:spacing w:line="336" w:lineRule="auto"/>
        <w:ind w:firstLine="680"/>
        <w:jc w:val="left"/>
        <w:rPr>
          <w:rFonts w:ascii="楷体" w:hAnsi="楷体" w:eastAsia="楷体" w:cs="楷体"/>
          <w:sz w:val="32"/>
          <w:szCs w:val="32"/>
        </w:rPr>
      </w:pPr>
      <w:r>
        <w:rPr>
          <w:rFonts w:hint="eastAsia" w:ascii="仿宋_GB2312" w:hAnsi="仿宋_GB2312" w:eastAsia="仿宋_GB2312" w:cs="仿宋_GB2312"/>
          <w:sz w:val="32"/>
          <w:szCs w:val="32"/>
        </w:rPr>
        <w:t>峨山彝族自治县烟草专卖局每年年底向上一级烟草专卖局报告本年度烟草制品零售点合理布局规划数动态调整工作执行情况。</w:t>
      </w:r>
    </w:p>
    <w:p w14:paraId="7B1D7A35">
      <w:pPr>
        <w:numPr>
          <w:ilvl w:val="2"/>
          <w:numId w:val="1"/>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14:paraId="7ADEF418">
      <w:pPr>
        <w:numPr>
          <w:ilvl w:val="2"/>
          <w:numId w:val="1"/>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本制度由云南省峨山彝族自治县烟草专卖局负责解释。</w:t>
      </w:r>
    </w:p>
    <w:p w14:paraId="06E91596">
      <w:pPr>
        <w:numPr>
          <w:ilvl w:val="2"/>
          <w:numId w:val="1"/>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本制度自《云南省峨山彝族自治县烟草制品零售点合理布局规划》实施之日起同时施行。</w:t>
      </w:r>
    </w:p>
    <w:p w14:paraId="5BB9AEF6">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3C02AC91">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5AAB5BC0">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08C3F45B">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3CE9AB2D">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545D607E">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7B0849C5">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054FD737">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4D699C7E">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3CAA6859">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15A0F440">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582852CB">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0EFFF277">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75E87728">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548454F0">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sectPr>
          <w:footerReference r:id="rId4" w:type="default"/>
          <w:footerReference r:id="rId5" w:type="even"/>
          <w:type w:val="continuous"/>
          <w:pgSz w:w="11906" w:h="16838"/>
          <w:pgMar w:top="1440" w:right="1800" w:bottom="1440" w:left="1800" w:header="851" w:footer="992" w:gutter="0"/>
          <w:cols w:space="425" w:num="1"/>
          <w:docGrid w:type="lines" w:linePitch="312" w:charSpace="0"/>
        </w:sectPr>
      </w:pPr>
    </w:p>
    <w:p w14:paraId="39B6697B">
      <w:pPr>
        <w:spacing w:before="104" w:line="224" w:lineRule="auto"/>
        <w:rPr>
          <w:rFonts w:hint="eastAsia" w:ascii="黑体" w:hAnsi="黑体" w:eastAsia="黑体" w:cs="黑体"/>
          <w:spacing w:val="8"/>
          <w:sz w:val="32"/>
          <w:szCs w:val="32"/>
          <w:lang w:val="en-US"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6</w:t>
      </w:r>
    </w:p>
    <w:p w14:paraId="36CC6EBE">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云南省峨山彝族自治县烟草制品</w:t>
      </w:r>
    </w:p>
    <w:p w14:paraId="70BD379A">
      <w:pPr>
        <w:snapToGrid w:val="0"/>
        <w:spacing w:line="317" w:lineRule="auto"/>
        <w:jc w:val="center"/>
        <w:rPr>
          <w:rFonts w:ascii="仿宋_GB2312" w:hAnsi="仿宋_GB2312" w:eastAsia="仿宋_GB2312" w:cs="仿宋_GB2312"/>
          <w:sz w:val="32"/>
          <w:szCs w:val="32"/>
        </w:rPr>
      </w:pPr>
      <w:r>
        <w:rPr>
          <w:rFonts w:hint="eastAsia" w:ascii="方正小标宋简体" w:eastAsia="方正小标宋简体"/>
          <w:sz w:val="44"/>
          <w:szCs w:val="44"/>
        </w:rPr>
        <w:t>零售点排队轮候制度</w:t>
      </w:r>
    </w:p>
    <w:p w14:paraId="75BE80FB">
      <w:pPr>
        <w:numPr>
          <w:ilvl w:val="2"/>
          <w:numId w:val="0"/>
        </w:numPr>
        <w:adjustRightInd w:val="0"/>
        <w:snapToGrid w:val="0"/>
        <w:spacing w:line="336" w:lineRule="auto"/>
        <w:ind w:left="-10" w:firstLine="680"/>
        <w:rPr>
          <w:rFonts w:ascii="仿宋_GB2312" w:hAnsi="仿宋_GB2312" w:eastAsia="仿宋_GB2312" w:cs="仿宋_GB2312"/>
          <w:sz w:val="32"/>
          <w:szCs w:val="32"/>
        </w:rPr>
      </w:pPr>
      <w:r>
        <w:rPr>
          <w:rFonts w:hint="eastAsia" w:ascii="仿宋_GB2312" w:hAnsi="仿宋_GB2312" w:eastAsia="黑体" w:cs="仿宋_GB2312"/>
          <w:sz w:val="32"/>
          <w:szCs w:val="32"/>
        </w:rPr>
        <w:t>第一条　</w:t>
      </w:r>
      <w:r>
        <w:rPr>
          <w:rFonts w:hint="eastAsia" w:ascii="仿宋_GB2312" w:hAnsi="仿宋_GB2312" w:eastAsia="仿宋_GB2312" w:cs="仿宋_GB2312"/>
          <w:sz w:val="32"/>
          <w:szCs w:val="32"/>
        </w:rPr>
        <w:t>为坚持公平、公正、公开原则，规范实施《云南省峨山彝族自治县烟草制品零售点合理布局规划》，根据《中华人民共和国行政许可法》《烟草专卖许可证管理办法》《烟草专卖许可证管理办法实施细则》等法律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法规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规章和规范性文件的规定，结合云南省峨山彝族自治县实际，制定本制度。</w:t>
      </w:r>
    </w:p>
    <w:p w14:paraId="5CE336E6">
      <w:pPr>
        <w:numPr>
          <w:ilvl w:val="2"/>
          <w:numId w:val="0"/>
        </w:numPr>
        <w:adjustRightInd w:val="0"/>
        <w:snapToGrid w:val="0"/>
        <w:spacing w:line="336" w:lineRule="auto"/>
        <w:ind w:left="-10" w:firstLine="680"/>
        <w:rPr>
          <w:rFonts w:ascii="仿宋_GB2312" w:hAnsi="仿宋_GB2312" w:eastAsia="仿宋_GB2312" w:cs="仿宋_GB2312"/>
          <w:sz w:val="32"/>
          <w:szCs w:val="32"/>
        </w:rPr>
      </w:pPr>
      <w:r>
        <w:rPr>
          <w:rFonts w:hint="eastAsia" w:ascii="仿宋_GB2312" w:hAnsi="仿宋_GB2312" w:eastAsia="黑体" w:cs="仿宋_GB2312"/>
          <w:sz w:val="32"/>
          <w:szCs w:val="32"/>
        </w:rPr>
        <w:t>第二条　</w:t>
      </w:r>
      <w:r>
        <w:rPr>
          <w:rFonts w:hint="eastAsia" w:ascii="仿宋_GB2312" w:hAnsi="仿宋_GB2312" w:eastAsia="仿宋_GB2312" w:cs="仿宋_GB2312"/>
          <w:sz w:val="32"/>
          <w:szCs w:val="32"/>
        </w:rPr>
        <w:t>本制度适用于云南省峨山彝族自治县行政辖区烟草制品零售点新办申请排队轮候管理。</w:t>
      </w:r>
    </w:p>
    <w:p w14:paraId="4189211A">
      <w:pPr>
        <w:numPr>
          <w:ilvl w:val="2"/>
          <w:numId w:val="0"/>
        </w:numPr>
        <w:adjustRightInd w:val="0"/>
        <w:snapToGrid w:val="0"/>
        <w:spacing w:line="336" w:lineRule="auto"/>
        <w:ind w:left="-10" w:firstLine="680"/>
        <w:rPr>
          <w:rFonts w:ascii="仿宋_GB2312" w:hAnsi="仿宋_GB2312" w:eastAsia="仿宋_GB2312" w:cs="仿宋_GB2312"/>
          <w:sz w:val="32"/>
          <w:szCs w:val="32"/>
        </w:rPr>
      </w:pPr>
      <w:r>
        <w:rPr>
          <w:rFonts w:hint="eastAsia" w:ascii="黑体" w:hAnsi="黑体" w:eastAsia="黑体" w:cs="黑体"/>
          <w:sz w:val="32"/>
          <w:szCs w:val="32"/>
        </w:rPr>
        <w:t>第三条　</w:t>
      </w:r>
      <w:r>
        <w:rPr>
          <w:rFonts w:hint="eastAsia" w:ascii="仿宋_GB2312" w:hAnsi="仿宋_GB2312" w:eastAsia="仿宋_GB2312" w:cs="仿宋_GB2312"/>
          <w:kern w:val="28"/>
          <w:sz w:val="32"/>
          <w:szCs w:val="32"/>
        </w:rPr>
        <w:t>本县</w:t>
      </w:r>
      <w:r>
        <w:rPr>
          <w:rFonts w:hint="eastAsia" w:ascii="仿宋_GB2312" w:hAnsi="仿宋_GB2312" w:eastAsia="仿宋_GB2312" w:cs="仿宋_GB2312"/>
          <w:sz w:val="32"/>
          <w:szCs w:val="32"/>
        </w:rPr>
        <w:t>行政辖区</w:t>
      </w:r>
      <w:r>
        <w:rPr>
          <w:rFonts w:hint="eastAsia" w:ascii="仿宋_GB2312" w:hAnsi="仿宋_GB2312" w:eastAsia="仿宋_GB2312" w:cs="仿宋_GB2312"/>
          <w:kern w:val="28"/>
          <w:sz w:val="32"/>
          <w:szCs w:val="32"/>
        </w:rPr>
        <w:t>最小单元网格内的零售点实际数量大于或等于</w:t>
      </w:r>
      <w:r>
        <w:rPr>
          <w:rFonts w:hint="eastAsia" w:ascii="仿宋_GB2312" w:hAnsi="仿宋_GB2312" w:eastAsia="仿宋_GB2312" w:cs="仿宋_GB2312"/>
          <w:sz w:val="32"/>
          <w:szCs w:val="32"/>
        </w:rPr>
        <w:t>合理容量</w:t>
      </w:r>
      <w:r>
        <w:rPr>
          <w:rFonts w:hint="eastAsia" w:ascii="仿宋_GB2312" w:hAnsi="仿宋_GB2312" w:eastAsia="仿宋_GB2312" w:cs="仿宋_GB2312"/>
          <w:kern w:val="28"/>
          <w:sz w:val="32"/>
          <w:szCs w:val="32"/>
        </w:rPr>
        <w:t>时不再设新的零售点。新办申请人应按本制度首先提出排队轮候申请，直至该最小单元网格内的零售点实际数量小于</w:t>
      </w:r>
      <w:r>
        <w:rPr>
          <w:rFonts w:hint="eastAsia" w:ascii="仿宋_GB2312" w:hAnsi="仿宋_GB2312" w:eastAsia="仿宋_GB2312" w:cs="仿宋_GB2312"/>
          <w:sz w:val="32"/>
          <w:szCs w:val="32"/>
        </w:rPr>
        <w:t>合理容量时，再按照排队轮候的顺序依次提交新办申请。</w:t>
      </w:r>
    </w:p>
    <w:p w14:paraId="7D86E689">
      <w:pPr>
        <w:numPr>
          <w:ilvl w:val="2"/>
          <w:numId w:val="0"/>
        </w:numPr>
        <w:adjustRightInd w:val="0"/>
        <w:snapToGrid w:val="0"/>
        <w:spacing w:line="336" w:lineRule="auto"/>
        <w:ind w:left="-10" w:firstLine="640"/>
        <w:rPr>
          <w:rFonts w:ascii="楷体" w:hAnsi="楷体" w:eastAsia="楷体" w:cs="楷体"/>
          <w:sz w:val="32"/>
          <w:szCs w:val="32"/>
        </w:rPr>
      </w:pPr>
      <w:r>
        <w:rPr>
          <w:rFonts w:hint="eastAsia" w:ascii="楷体" w:hAnsi="楷体" w:eastAsia="黑体" w:cs="楷体"/>
          <w:sz w:val="32"/>
          <w:szCs w:val="32"/>
        </w:rPr>
        <w:t>第四条　</w:t>
      </w:r>
      <w:r>
        <w:rPr>
          <w:rFonts w:hint="eastAsia" w:ascii="仿宋_GB2312" w:hAnsi="黑体" w:eastAsia="仿宋_GB2312"/>
          <w:sz w:val="32"/>
          <w:szCs w:val="32"/>
        </w:rPr>
        <w:t>在本制度首次施行时，根据</w:t>
      </w:r>
      <w:r>
        <w:rPr>
          <w:rFonts w:hint="eastAsia" w:ascii="仿宋_GB2312" w:hAnsi="仿宋_GB2312" w:eastAsia="仿宋_GB2312" w:cs="仿宋_GB2312"/>
          <w:kern w:val="28"/>
          <w:sz w:val="32"/>
          <w:szCs w:val="32"/>
        </w:rPr>
        <w:t>本县</w:t>
      </w:r>
      <w:r>
        <w:rPr>
          <w:rFonts w:hint="eastAsia" w:ascii="仿宋_GB2312" w:hAnsi="仿宋_GB2312" w:eastAsia="仿宋_GB2312" w:cs="仿宋_GB2312"/>
          <w:sz w:val="32"/>
          <w:szCs w:val="32"/>
        </w:rPr>
        <w:t>行政辖区</w:t>
      </w:r>
      <w:r>
        <w:rPr>
          <w:rFonts w:hint="eastAsia" w:ascii="仿宋_GB2312" w:hAnsi="仿宋_GB2312" w:eastAsia="仿宋_GB2312" w:cs="仿宋_GB2312"/>
          <w:kern w:val="28"/>
          <w:sz w:val="32"/>
          <w:szCs w:val="32"/>
        </w:rPr>
        <w:t>最小单元网格的合理容量公示情况，对符合排队轮候情形的最小单元网格，发证机关采取集中抽签方式确定该最小单元网格首次排队轮候顺序。</w:t>
      </w:r>
    </w:p>
    <w:p w14:paraId="7FF7AB14">
      <w:pPr>
        <w:adjustRightInd w:val="0"/>
        <w:snapToGrid w:val="0"/>
        <w:spacing w:line="336" w:lineRule="auto"/>
        <w:ind w:firstLine="640" w:firstLineChars="200"/>
        <w:rPr>
          <w:rFonts w:ascii="楷体" w:hAnsi="楷体" w:eastAsia="楷体" w:cs="楷体"/>
          <w:sz w:val="32"/>
          <w:szCs w:val="32"/>
        </w:rPr>
      </w:pPr>
      <w:r>
        <w:rPr>
          <w:rFonts w:hint="eastAsia" w:ascii="仿宋_GB2312" w:hAnsi="黑体" w:eastAsia="仿宋_GB2312"/>
          <w:sz w:val="32"/>
          <w:szCs w:val="32"/>
        </w:rPr>
        <w:t>在本制度首次施行前，已执行排队轮候的，按原排队轮候顺序由</w:t>
      </w:r>
      <w:r>
        <w:rPr>
          <w:rFonts w:hint="eastAsia" w:ascii="仿宋_GB2312" w:hAnsi="仿宋_GB2312" w:eastAsia="仿宋_GB2312" w:cs="仿宋_GB2312"/>
          <w:kern w:val="28"/>
          <w:sz w:val="32"/>
          <w:szCs w:val="32"/>
        </w:rPr>
        <w:t>发证机关录入排队轮候系统。</w:t>
      </w:r>
    </w:p>
    <w:p w14:paraId="4CCC60C9">
      <w:pPr>
        <w:numPr>
          <w:ilvl w:val="2"/>
          <w:numId w:val="0"/>
        </w:numPr>
        <w:adjustRightInd w:val="0"/>
        <w:snapToGrid w:val="0"/>
        <w:spacing w:line="336" w:lineRule="auto"/>
        <w:ind w:left="-10" w:firstLine="640"/>
        <w:rPr>
          <w:rFonts w:ascii="楷体" w:hAnsi="楷体" w:eastAsia="楷体" w:cs="楷体"/>
          <w:sz w:val="32"/>
          <w:szCs w:val="32"/>
        </w:rPr>
      </w:pPr>
      <w:r>
        <w:rPr>
          <w:rFonts w:hint="eastAsia" w:ascii="楷体" w:hAnsi="楷体" w:eastAsia="黑体" w:cs="楷体"/>
          <w:sz w:val="32"/>
          <w:szCs w:val="32"/>
        </w:rPr>
        <w:t>第五条　</w:t>
      </w:r>
      <w:r>
        <w:rPr>
          <w:rFonts w:hint="eastAsia" w:ascii="仿宋_GB2312" w:hAnsi="仿宋_GB2312" w:eastAsia="仿宋_GB2312" w:cs="仿宋_GB2312"/>
          <w:kern w:val="28"/>
          <w:sz w:val="32"/>
          <w:szCs w:val="32"/>
        </w:rPr>
        <w:t>集中抽签按照“提前申请—集中公证抽签—公示抽签结果”的程序进行。自本制度实施之日起五个工作日内，对外发布参与集中抽签的报名地点、时间和方式；自本制度实施之日起十个工作日内，对外发布集中公证抽签的地点、时间和方案；自本制度实施之日起十五个工作日内，完成集中公证抽签。</w:t>
      </w:r>
    </w:p>
    <w:p w14:paraId="7F292C2D">
      <w:pPr>
        <w:adjustRightInd w:val="0"/>
        <w:snapToGrid w:val="0"/>
        <w:spacing w:line="336" w:lineRule="auto"/>
        <w:ind w:firstLine="640" w:firstLineChars="200"/>
        <w:rPr>
          <w:rFonts w:ascii="楷体" w:hAnsi="楷体" w:eastAsia="楷体" w:cs="楷体"/>
          <w:sz w:val="32"/>
          <w:szCs w:val="32"/>
          <w:highlight w:val="lightGray"/>
        </w:rPr>
      </w:pPr>
      <w:r>
        <w:rPr>
          <w:rFonts w:hint="eastAsia" w:ascii="仿宋_GB2312" w:hAnsi="仿宋_GB2312" w:eastAsia="仿宋_GB2312" w:cs="仿宋_GB2312"/>
          <w:kern w:val="28"/>
          <w:sz w:val="32"/>
          <w:szCs w:val="32"/>
        </w:rPr>
        <w:t>集中公证抽签现场按照对外发布方案确定最小单元网格首次排队轮候顺序，并在完成集中公证抽签后二个工作日内公示。</w:t>
      </w:r>
    </w:p>
    <w:p w14:paraId="591D5670">
      <w:pPr>
        <w:numPr>
          <w:ilvl w:val="2"/>
          <w:numId w:val="0"/>
        </w:numPr>
        <w:adjustRightInd w:val="0"/>
        <w:snapToGrid w:val="0"/>
        <w:spacing w:line="336" w:lineRule="auto"/>
        <w:ind w:left="-10" w:firstLine="640"/>
        <w:rPr>
          <w:rFonts w:ascii="楷体" w:hAnsi="楷体" w:eastAsia="楷体" w:cs="楷体"/>
          <w:sz w:val="32"/>
          <w:szCs w:val="32"/>
        </w:rPr>
      </w:pPr>
      <w:r>
        <w:rPr>
          <w:rFonts w:hint="eastAsia" w:ascii="楷体" w:hAnsi="楷体" w:eastAsia="黑体" w:cs="楷体"/>
          <w:sz w:val="32"/>
          <w:szCs w:val="32"/>
        </w:rPr>
        <w:t>第六条　</w:t>
      </w:r>
      <w:r>
        <w:rPr>
          <w:rFonts w:hint="eastAsia" w:ascii="仿宋_GB2312" w:hAnsi="仿宋_GB2312" w:eastAsia="仿宋_GB2312" w:cs="仿宋_GB2312"/>
          <w:sz w:val="32"/>
          <w:szCs w:val="32"/>
        </w:rPr>
        <w:t>零售点排队轮候采取最小单元网格管理。自愿加入排队轮候的申请人，应线上填写并提交《云南省峨山彝族自治县烟草制品零售点排队轮候申请表》（详见附表）。申请人在填报信息时应准确、真实。</w:t>
      </w:r>
    </w:p>
    <w:p w14:paraId="3AE8A750">
      <w:pPr>
        <w:numPr>
          <w:ilvl w:val="2"/>
          <w:numId w:val="0"/>
        </w:numPr>
        <w:adjustRightInd w:val="0"/>
        <w:snapToGrid w:val="0"/>
        <w:spacing w:line="336" w:lineRule="auto"/>
        <w:ind w:left="-10" w:firstLine="640"/>
        <w:rPr>
          <w:rFonts w:ascii="仿宋_GB2312" w:hAnsi="仿宋_GB2312" w:eastAsia="仿宋_GB2312" w:cs="仿宋_GB2312"/>
          <w:sz w:val="32"/>
          <w:szCs w:val="32"/>
        </w:rPr>
      </w:pPr>
      <w:r>
        <w:rPr>
          <w:rFonts w:hint="eastAsia" w:ascii="仿宋_GB2312" w:hAnsi="仿宋_GB2312" w:eastAsia="黑体" w:cs="仿宋_GB2312"/>
          <w:sz w:val="32"/>
          <w:szCs w:val="32"/>
        </w:rPr>
        <w:t>第七条　</w:t>
      </w:r>
      <w:r>
        <w:rPr>
          <w:rFonts w:hint="eastAsia" w:ascii="仿宋_GB2312" w:hAnsi="仿宋_GB2312" w:eastAsia="仿宋_GB2312" w:cs="仿宋_GB2312"/>
          <w:sz w:val="32"/>
          <w:szCs w:val="32"/>
        </w:rPr>
        <w:t>系统根据申请人线上提交时间，自动生成排队轮候顺序，并由系统自动推送告知申请人单元网格内当前排队轮候顺序号。</w:t>
      </w:r>
    </w:p>
    <w:p w14:paraId="5434BDEC">
      <w:pPr>
        <w:numPr>
          <w:ilvl w:val="2"/>
          <w:numId w:val="0"/>
        </w:numPr>
        <w:adjustRightInd w:val="0"/>
        <w:snapToGrid w:val="0"/>
        <w:spacing w:line="336" w:lineRule="auto"/>
        <w:ind w:left="-10" w:firstLine="640"/>
        <w:rPr>
          <w:rFonts w:ascii="仿宋_GB2312" w:hAnsi="仿宋_GB2312" w:eastAsia="仿宋_GB2312" w:cs="仿宋_GB2312"/>
          <w:sz w:val="32"/>
          <w:szCs w:val="32"/>
        </w:rPr>
      </w:pPr>
      <w:r>
        <w:rPr>
          <w:rFonts w:hint="eastAsia" w:ascii="仿宋_GB2312" w:hAnsi="仿宋_GB2312" w:eastAsia="黑体" w:cs="仿宋_GB2312"/>
          <w:sz w:val="32"/>
          <w:szCs w:val="32"/>
        </w:rPr>
        <w:t>第八条　</w:t>
      </w:r>
      <w:r>
        <w:rPr>
          <w:rFonts w:hint="eastAsia" w:ascii="仿宋_GB2312" w:hAnsi="仿宋_GB2312" w:eastAsia="仿宋_GB2312" w:cs="仿宋_GB2312"/>
          <w:sz w:val="32"/>
          <w:szCs w:val="32"/>
        </w:rPr>
        <w:t>发证机关应公开排队轮候情况，并接受公众监督。申请人可通过线上、线下等方式查询排队轮候情况。</w:t>
      </w:r>
    </w:p>
    <w:p w14:paraId="3E66597B">
      <w:pPr>
        <w:numPr>
          <w:ilvl w:val="2"/>
          <w:numId w:val="0"/>
        </w:numPr>
        <w:adjustRightInd w:val="0"/>
        <w:snapToGrid w:val="0"/>
        <w:spacing w:line="336" w:lineRule="auto"/>
        <w:ind w:left="-10" w:firstLine="640"/>
        <w:rPr>
          <w:rFonts w:ascii="仿宋_GB2312" w:hAnsi="仿宋_GB2312" w:eastAsia="仿宋_GB2312" w:cs="仿宋_GB2312"/>
          <w:sz w:val="32"/>
          <w:szCs w:val="32"/>
        </w:rPr>
      </w:pPr>
      <w:r>
        <w:rPr>
          <w:rFonts w:hint="eastAsia" w:ascii="仿宋_GB2312" w:hAnsi="仿宋_GB2312" w:eastAsia="黑体" w:cs="仿宋_GB2312"/>
          <w:sz w:val="32"/>
          <w:szCs w:val="32"/>
        </w:rPr>
        <w:t>第九条　</w:t>
      </w:r>
      <w:r>
        <w:rPr>
          <w:rFonts w:hint="eastAsia" w:ascii="仿宋_GB2312" w:hAnsi="仿宋_GB2312" w:eastAsia="仿宋_GB2312" w:cs="仿宋_GB2312"/>
          <w:sz w:val="32"/>
          <w:szCs w:val="32"/>
        </w:rPr>
        <w:t>当单元网格内可新增零售点时，由发证机关按照顺序号和申请表约定的联系方式在五个工作日内依次通知申请人提交新办申请。</w:t>
      </w:r>
    </w:p>
    <w:p w14:paraId="474C8512">
      <w:pPr>
        <w:numPr>
          <w:ilvl w:val="2"/>
          <w:numId w:val="0"/>
        </w:numPr>
        <w:adjustRightInd w:val="0"/>
        <w:snapToGrid w:val="0"/>
        <w:spacing w:line="336" w:lineRule="auto"/>
        <w:ind w:left="-10" w:firstLine="640"/>
        <w:rPr>
          <w:rFonts w:ascii="仿宋_GB2312" w:hAnsi="仿宋_GB2312" w:eastAsia="仿宋_GB2312" w:cs="仿宋_GB2312"/>
          <w:sz w:val="32"/>
          <w:szCs w:val="32"/>
        </w:rPr>
      </w:pPr>
      <w:r>
        <w:rPr>
          <w:rFonts w:hint="eastAsia" w:ascii="仿宋_GB2312" w:hAnsi="仿宋_GB2312" w:eastAsia="黑体" w:cs="仿宋_GB2312"/>
          <w:sz w:val="32"/>
          <w:szCs w:val="32"/>
        </w:rPr>
        <w:t>第十条　</w:t>
      </w:r>
      <w:r>
        <w:rPr>
          <w:rFonts w:hint="eastAsia" w:ascii="仿宋_GB2312" w:hAnsi="仿宋_GB2312" w:eastAsia="仿宋_GB2312" w:cs="仿宋_GB2312"/>
          <w:sz w:val="32"/>
          <w:szCs w:val="32"/>
        </w:rPr>
        <w:t>到号办理时，申请人提交的办证申请信息应与排队轮候登记信息一致。信息不一致的，申请人需重新登记排队轮候。</w:t>
      </w:r>
    </w:p>
    <w:p w14:paraId="30E172BC">
      <w:pPr>
        <w:numPr>
          <w:ilvl w:val="2"/>
          <w:numId w:val="0"/>
        </w:numPr>
        <w:adjustRightInd w:val="0"/>
        <w:snapToGrid w:val="0"/>
        <w:spacing w:line="336" w:lineRule="auto"/>
        <w:ind w:left="-10" w:firstLine="640"/>
        <w:rPr>
          <w:rFonts w:ascii="仿宋_GB2312" w:hAnsi="仿宋_GB2312" w:eastAsia="仿宋_GB2312" w:cs="仿宋_GB2312"/>
          <w:sz w:val="32"/>
          <w:szCs w:val="32"/>
        </w:rPr>
      </w:pPr>
      <w:r>
        <w:rPr>
          <w:rFonts w:hint="eastAsia" w:ascii="仿宋_GB2312" w:hAnsi="仿宋_GB2312" w:eastAsia="黑体" w:cs="仿宋_GB2312"/>
          <w:sz w:val="32"/>
          <w:szCs w:val="32"/>
        </w:rPr>
        <w:t>第十一条　</w:t>
      </w:r>
      <w:r>
        <w:rPr>
          <w:rFonts w:hint="eastAsia" w:ascii="仿宋_GB2312" w:hAnsi="仿宋_GB2312" w:eastAsia="仿宋_GB2312" w:cs="仿宋_GB2312"/>
          <w:sz w:val="32"/>
          <w:szCs w:val="32"/>
        </w:rPr>
        <w:t>峨山彝族自治县烟草专卖局每年年底向上一级烟草专卖局报告本年度烟草制品零售点排队轮候管理工作情况。</w:t>
      </w:r>
    </w:p>
    <w:p w14:paraId="58CFB949">
      <w:pPr>
        <w:numPr>
          <w:ilvl w:val="2"/>
          <w:numId w:val="0"/>
        </w:numPr>
        <w:adjustRightInd w:val="0"/>
        <w:snapToGrid w:val="0"/>
        <w:spacing w:line="336" w:lineRule="auto"/>
        <w:ind w:left="-10" w:firstLine="640"/>
        <w:rPr>
          <w:rFonts w:ascii="黑体" w:hAnsi="黑体" w:eastAsia="黑体" w:cs="黑体"/>
          <w:sz w:val="32"/>
          <w:szCs w:val="32"/>
        </w:rPr>
      </w:pPr>
      <w:r>
        <w:rPr>
          <w:rFonts w:hint="eastAsia" w:ascii="黑体" w:hAnsi="黑体" w:eastAsia="黑体" w:cs="黑体"/>
          <w:sz w:val="32"/>
          <w:szCs w:val="32"/>
        </w:rPr>
        <w:t>第十二条　</w:t>
      </w:r>
      <w:r>
        <w:rPr>
          <w:rFonts w:hint="eastAsia" w:ascii="仿宋_GB2312" w:hAnsi="仿宋_GB2312" w:eastAsia="仿宋_GB2312" w:cs="仿宋_GB2312"/>
          <w:sz w:val="32"/>
          <w:szCs w:val="32"/>
        </w:rPr>
        <w:t>发证机关接收和办理排队轮候业务，不得收取任何费用。</w:t>
      </w:r>
    </w:p>
    <w:p w14:paraId="38D9A60C">
      <w:pPr>
        <w:numPr>
          <w:ilvl w:val="2"/>
          <w:numId w:val="0"/>
        </w:numPr>
        <w:adjustRightInd w:val="0"/>
        <w:snapToGrid w:val="0"/>
        <w:spacing w:line="336" w:lineRule="auto"/>
        <w:ind w:left="-10" w:firstLine="680"/>
        <w:rPr>
          <w:rFonts w:ascii="仿宋_GB2312" w:hAnsi="仿宋_GB2312" w:eastAsia="仿宋_GB2312" w:cs="仿宋_GB2312"/>
          <w:sz w:val="32"/>
          <w:szCs w:val="32"/>
        </w:rPr>
      </w:pPr>
      <w:r>
        <w:rPr>
          <w:rFonts w:hint="eastAsia" w:ascii="仿宋_GB2312" w:hAnsi="仿宋_GB2312" w:eastAsia="黑体" w:cs="仿宋_GB2312"/>
          <w:sz w:val="32"/>
          <w:szCs w:val="32"/>
        </w:rPr>
        <w:t>第十三条　</w:t>
      </w: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14:paraId="540D6D49">
      <w:pPr>
        <w:numPr>
          <w:ilvl w:val="2"/>
          <w:numId w:val="0"/>
        </w:numPr>
        <w:adjustRightInd w:val="0"/>
        <w:snapToGrid w:val="0"/>
        <w:spacing w:line="336" w:lineRule="auto"/>
        <w:ind w:left="-10" w:firstLine="680"/>
        <w:rPr>
          <w:rFonts w:ascii="仿宋_GB2312" w:hAnsi="仿宋_GB2312" w:eastAsia="仿宋_GB2312" w:cs="仿宋_GB2312"/>
          <w:sz w:val="32"/>
          <w:szCs w:val="32"/>
        </w:rPr>
      </w:pPr>
      <w:r>
        <w:rPr>
          <w:rFonts w:hint="eastAsia" w:ascii="仿宋_GB2312" w:hAnsi="仿宋_GB2312" w:eastAsia="黑体" w:cs="仿宋_GB2312"/>
          <w:sz w:val="32"/>
          <w:szCs w:val="32"/>
        </w:rPr>
        <w:t>第十四条　</w:t>
      </w:r>
      <w:r>
        <w:rPr>
          <w:rFonts w:hint="eastAsia" w:ascii="仿宋_GB2312" w:hAnsi="仿宋_GB2312" w:eastAsia="仿宋_GB2312" w:cs="仿宋_GB2312"/>
          <w:sz w:val="32"/>
          <w:szCs w:val="32"/>
        </w:rPr>
        <w:t>本制度由云南省峨山彝族自治县烟草专卖局负责解释。</w:t>
      </w:r>
    </w:p>
    <w:p w14:paraId="1B3919E6">
      <w:pPr>
        <w:numPr>
          <w:ilvl w:val="2"/>
          <w:numId w:val="0"/>
        </w:numPr>
        <w:adjustRightInd w:val="0"/>
        <w:snapToGrid w:val="0"/>
        <w:spacing w:line="336" w:lineRule="auto"/>
        <w:ind w:left="-10" w:firstLine="680"/>
        <w:rPr>
          <w:rFonts w:ascii="楷体" w:hAnsi="楷体" w:eastAsia="楷体" w:cs="楷体"/>
          <w:sz w:val="32"/>
          <w:szCs w:val="32"/>
        </w:rPr>
      </w:pPr>
      <w:r>
        <w:rPr>
          <w:rFonts w:hint="eastAsia" w:ascii="楷体" w:hAnsi="楷体" w:eastAsia="黑体" w:cs="楷体"/>
          <w:sz w:val="32"/>
          <w:szCs w:val="32"/>
        </w:rPr>
        <w:t>第十五条　</w:t>
      </w:r>
      <w:r>
        <w:rPr>
          <w:rFonts w:hint="eastAsia" w:ascii="仿宋_GB2312" w:hAnsi="仿宋_GB2312" w:eastAsia="仿宋_GB2312" w:cs="仿宋_GB2312"/>
          <w:sz w:val="32"/>
          <w:szCs w:val="32"/>
        </w:rPr>
        <w:t>本制度自《云南省峨山彝族自治县烟草制品零售点合理布局规划》实施之日起同时施行。</w:t>
      </w:r>
    </w:p>
    <w:p w14:paraId="7D0A0092">
      <w:pPr>
        <w:adjustRightInd w:val="0"/>
        <w:snapToGrid w:val="0"/>
        <w:spacing w:line="336" w:lineRule="auto"/>
        <w:ind w:left="402" w:firstLine="640" w:firstLineChars="200"/>
        <w:rPr>
          <w:rFonts w:ascii="仿宋_GB2312" w:hAnsi="仿宋_GB2312" w:eastAsia="仿宋_GB2312" w:cs="仿宋_GB2312"/>
          <w:sz w:val="32"/>
          <w:szCs w:val="32"/>
        </w:rPr>
      </w:pPr>
    </w:p>
    <w:p w14:paraId="498C8B4E">
      <w:pPr>
        <w:adjustRightInd w:val="0"/>
        <w:snapToGrid w:val="0"/>
        <w:spacing w:line="336" w:lineRule="auto"/>
        <w:ind w:left="402"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附表：云南省峨山彝族自治县烟草制品零售点排队轮候申请表</w:t>
      </w:r>
    </w:p>
    <w:p w14:paraId="5F66CD04">
      <w:pPr>
        <w:widowControl/>
        <w:jc w:val="left"/>
        <w:rPr>
          <w:rFonts w:ascii="黑体" w:hAnsi="黑体" w:eastAsia="黑体" w:cs="黑体"/>
          <w:sz w:val="32"/>
          <w:szCs w:val="32"/>
        </w:rPr>
      </w:pPr>
      <w:r>
        <w:rPr>
          <w:rFonts w:ascii="黑体" w:hAnsi="黑体" w:eastAsia="黑体" w:cs="黑体"/>
          <w:sz w:val="32"/>
          <w:szCs w:val="32"/>
        </w:rPr>
        <w:br w:type="page"/>
      </w:r>
    </w:p>
    <w:p w14:paraId="58061DED">
      <w:pPr>
        <w:spacing w:line="360" w:lineRule="auto"/>
        <w:rPr>
          <w:rFonts w:ascii="黑体" w:hAnsi="黑体" w:eastAsia="黑体" w:cs="黑体"/>
          <w:sz w:val="44"/>
          <w:szCs w:val="44"/>
        </w:rPr>
      </w:pPr>
      <w:r>
        <w:rPr>
          <w:rFonts w:hint="eastAsia" w:ascii="黑体" w:hAnsi="黑体" w:eastAsia="黑体" w:cs="黑体"/>
          <w:sz w:val="32"/>
          <w:szCs w:val="32"/>
        </w:rPr>
        <w:t>附表</w:t>
      </w:r>
    </w:p>
    <w:p w14:paraId="5C3B1B17">
      <w:pPr>
        <w:spacing w:line="360" w:lineRule="auto"/>
        <w:ind w:left="402"/>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云南省峨山彝族自治县烟草制品零售点排队轮候申请表</w:t>
      </w:r>
    </w:p>
    <w:tbl>
      <w:tblPr>
        <w:tblStyle w:val="11"/>
        <w:tblW w:w="0" w:type="auto"/>
        <w:tblInd w:w="96" w:type="dxa"/>
        <w:tblLayout w:type="fixed"/>
        <w:tblCellMar>
          <w:top w:w="0" w:type="dxa"/>
          <w:left w:w="108" w:type="dxa"/>
          <w:bottom w:w="0" w:type="dxa"/>
          <w:right w:w="108" w:type="dxa"/>
        </w:tblCellMar>
      </w:tblPr>
      <w:tblGrid>
        <w:gridCol w:w="2422"/>
        <w:gridCol w:w="2283"/>
        <w:gridCol w:w="1543"/>
        <w:gridCol w:w="2178"/>
      </w:tblGrid>
      <w:tr w14:paraId="656467DC">
        <w:tblPrEx>
          <w:tblCellMar>
            <w:top w:w="0" w:type="dxa"/>
            <w:left w:w="108" w:type="dxa"/>
            <w:bottom w:w="0" w:type="dxa"/>
            <w:right w:w="108" w:type="dxa"/>
          </w:tblCellMar>
        </w:tblPrEx>
        <w:trPr>
          <w:trHeight w:val="464"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C94D56">
            <w:pPr>
              <w:widowControl/>
              <w:jc w:val="center"/>
              <w:textAlignment w:val="center"/>
              <w:rPr>
                <w:rFonts w:ascii="宋体" w:hAnsi="宋体" w:cs="宋体"/>
                <w:b/>
                <w:bCs/>
                <w:sz w:val="24"/>
              </w:rPr>
            </w:pPr>
            <w:r>
              <w:rPr>
                <w:rFonts w:hint="eastAsia" w:ascii="宋体" w:hAnsi="宋体" w:cs="宋体"/>
                <w:b/>
                <w:bCs/>
                <w:kern w:val="0"/>
                <w:sz w:val="24"/>
                <w:lang w:bidi="ar"/>
              </w:rPr>
              <w:t>申请人基本信息</w:t>
            </w:r>
          </w:p>
        </w:tc>
      </w:tr>
      <w:tr w14:paraId="49C7BD16">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944356">
            <w:pPr>
              <w:widowControl/>
              <w:jc w:val="center"/>
              <w:textAlignment w:val="center"/>
              <w:rPr>
                <w:rFonts w:ascii="宋体" w:hAnsi="宋体" w:cs="宋体"/>
                <w:sz w:val="24"/>
              </w:rPr>
            </w:pPr>
            <w:r>
              <w:rPr>
                <w:rFonts w:hint="eastAsia" w:ascii="宋体" w:hAnsi="宋体" w:cs="宋体"/>
                <w:kern w:val="0"/>
                <w:sz w:val="24"/>
                <w:lang w:bidi="ar"/>
              </w:rPr>
              <w:t>申请人姓名</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ECB6B2">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CC73D3">
            <w:pPr>
              <w:widowControl/>
              <w:jc w:val="center"/>
              <w:textAlignment w:val="center"/>
              <w:rPr>
                <w:rFonts w:ascii="宋体" w:hAnsi="宋体" w:cs="宋体"/>
                <w:sz w:val="24"/>
              </w:rPr>
            </w:pPr>
            <w:r>
              <w:rPr>
                <w:rFonts w:hint="eastAsia" w:ascii="宋体" w:hAnsi="宋体" w:cs="宋体"/>
                <w:kern w:val="0"/>
                <w:sz w:val="24"/>
                <w:lang w:bidi="ar"/>
              </w:rPr>
              <w:t>申请日期</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2625D4">
            <w:pPr>
              <w:jc w:val="center"/>
              <w:rPr>
                <w:rFonts w:ascii="宋体" w:hAnsi="宋体" w:cs="宋体"/>
                <w:sz w:val="24"/>
              </w:rPr>
            </w:pPr>
          </w:p>
        </w:tc>
      </w:tr>
      <w:tr w14:paraId="603C111E">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D67712">
            <w:pPr>
              <w:widowControl/>
              <w:jc w:val="center"/>
              <w:textAlignment w:val="center"/>
              <w:rPr>
                <w:rFonts w:ascii="宋体" w:hAnsi="宋体" w:cs="宋体"/>
                <w:sz w:val="24"/>
              </w:rPr>
            </w:pPr>
            <w:r>
              <w:rPr>
                <w:rFonts w:hint="eastAsia" w:ascii="宋体" w:hAnsi="宋体" w:cs="宋体"/>
                <w:kern w:val="0"/>
                <w:sz w:val="24"/>
                <w:lang w:bidi="ar"/>
              </w:rPr>
              <w:t>身份证号码</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F82A81">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71FEA1">
            <w:pPr>
              <w:widowControl/>
              <w:jc w:val="center"/>
              <w:textAlignment w:val="center"/>
              <w:rPr>
                <w:rFonts w:ascii="宋体" w:hAnsi="宋体" w:cs="宋体"/>
                <w:sz w:val="24"/>
              </w:rPr>
            </w:pPr>
            <w:r>
              <w:rPr>
                <w:rFonts w:hint="eastAsia" w:ascii="宋体" w:hAnsi="宋体" w:cs="宋体"/>
                <w:kern w:val="0"/>
                <w:sz w:val="24"/>
                <w:lang w:bidi="ar"/>
              </w:rPr>
              <w:t>联系电话</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C337CF">
            <w:pPr>
              <w:jc w:val="center"/>
              <w:rPr>
                <w:rFonts w:ascii="宋体" w:hAnsi="宋体" w:cs="宋体"/>
                <w:sz w:val="24"/>
              </w:rPr>
            </w:pPr>
          </w:p>
        </w:tc>
      </w:tr>
      <w:tr w14:paraId="3CD23BBF">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76D3EB">
            <w:pPr>
              <w:widowControl/>
              <w:jc w:val="center"/>
              <w:textAlignment w:val="center"/>
              <w:rPr>
                <w:rFonts w:ascii="宋体" w:hAnsi="宋体" w:cs="宋体"/>
                <w:sz w:val="24"/>
              </w:rPr>
            </w:pPr>
            <w:r>
              <w:rPr>
                <w:rFonts w:hint="eastAsia" w:ascii="宋体" w:hAnsi="宋体" w:cs="宋体"/>
                <w:kern w:val="0"/>
                <w:sz w:val="24"/>
                <w:lang w:bidi="ar"/>
              </w:rPr>
              <w:t>归属街道</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1EEBE9">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E594F8">
            <w:pPr>
              <w:widowControl/>
              <w:jc w:val="center"/>
              <w:textAlignment w:val="center"/>
              <w:rPr>
                <w:rFonts w:ascii="宋体" w:hAnsi="宋体" w:cs="宋体"/>
                <w:sz w:val="24"/>
              </w:rPr>
            </w:pPr>
            <w:r>
              <w:rPr>
                <w:rFonts w:hint="eastAsia" w:ascii="宋体" w:hAnsi="宋体" w:cs="宋体"/>
                <w:kern w:val="0"/>
                <w:sz w:val="24"/>
                <w:lang w:bidi="ar"/>
              </w:rPr>
              <w:t>归属网格</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B19F8F">
            <w:pPr>
              <w:jc w:val="center"/>
              <w:rPr>
                <w:rFonts w:ascii="宋体" w:hAnsi="宋体" w:cs="宋体"/>
                <w:sz w:val="24"/>
              </w:rPr>
            </w:pPr>
          </w:p>
        </w:tc>
      </w:tr>
      <w:tr w14:paraId="264EBE3F">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9CFBBC">
            <w:pPr>
              <w:widowControl/>
              <w:jc w:val="center"/>
              <w:textAlignment w:val="center"/>
              <w:rPr>
                <w:rFonts w:ascii="宋体" w:hAnsi="宋体" w:cs="宋体"/>
                <w:sz w:val="24"/>
              </w:rPr>
            </w:pPr>
            <w:r>
              <w:rPr>
                <w:rFonts w:hint="eastAsia" w:ascii="宋体" w:hAnsi="宋体" w:cs="宋体"/>
                <w:kern w:val="0"/>
                <w:sz w:val="24"/>
                <w:lang w:bidi="ar"/>
              </w:rPr>
              <w:t>经营场所详细地址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963510">
            <w:pPr>
              <w:jc w:val="center"/>
              <w:rPr>
                <w:rFonts w:ascii="宋体" w:hAnsi="宋体" w:cs="宋体"/>
                <w:sz w:val="24"/>
              </w:rPr>
            </w:pPr>
          </w:p>
        </w:tc>
      </w:tr>
      <w:tr w14:paraId="14A3E694">
        <w:tblPrEx>
          <w:tblCellMar>
            <w:top w:w="0" w:type="dxa"/>
            <w:left w:w="108" w:type="dxa"/>
            <w:bottom w:w="0" w:type="dxa"/>
            <w:right w:w="108" w:type="dxa"/>
          </w:tblCellMar>
        </w:tblPrEx>
        <w:trPr>
          <w:trHeight w:val="495"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A6FDA1">
            <w:pPr>
              <w:widowControl/>
              <w:jc w:val="center"/>
              <w:textAlignment w:val="center"/>
              <w:rPr>
                <w:rFonts w:ascii="宋体" w:hAnsi="宋体" w:cs="宋体"/>
                <w:b/>
                <w:bCs/>
                <w:sz w:val="24"/>
              </w:rPr>
            </w:pPr>
            <w:r>
              <w:rPr>
                <w:rFonts w:hint="eastAsia" w:ascii="宋体" w:hAnsi="宋体" w:cs="宋体"/>
                <w:b/>
                <w:bCs/>
                <w:kern w:val="0"/>
                <w:sz w:val="24"/>
                <w:lang w:bidi="ar"/>
              </w:rPr>
              <w:t>营业执照基本信息</w:t>
            </w:r>
          </w:p>
        </w:tc>
      </w:tr>
      <w:tr w14:paraId="44CDACDD">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61D747">
            <w:pPr>
              <w:widowControl/>
              <w:jc w:val="center"/>
              <w:textAlignment w:val="center"/>
              <w:rPr>
                <w:rFonts w:ascii="宋体" w:hAnsi="宋体" w:cs="宋体"/>
                <w:sz w:val="24"/>
              </w:rPr>
            </w:pPr>
            <w:r>
              <w:rPr>
                <w:rFonts w:hint="eastAsia" w:ascii="宋体" w:hAnsi="宋体" w:cs="宋体"/>
                <w:kern w:val="0"/>
                <w:sz w:val="24"/>
                <w:lang w:bidi="ar"/>
              </w:rPr>
              <w:t>统一社会信用代码</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AFC630">
            <w:pPr>
              <w:jc w:val="center"/>
              <w:rPr>
                <w:rFonts w:ascii="宋体" w:hAnsi="宋体" w:cs="宋体"/>
                <w:sz w:val="24"/>
              </w:rPr>
            </w:pPr>
          </w:p>
        </w:tc>
      </w:tr>
      <w:tr w14:paraId="3657970E">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E43E61">
            <w:pPr>
              <w:widowControl/>
              <w:jc w:val="center"/>
              <w:textAlignment w:val="center"/>
              <w:rPr>
                <w:rFonts w:ascii="宋体" w:hAnsi="宋体" w:cs="宋体"/>
                <w:sz w:val="24"/>
              </w:rPr>
            </w:pPr>
            <w:r>
              <w:rPr>
                <w:rFonts w:hint="eastAsia" w:ascii="宋体" w:hAnsi="宋体" w:cs="宋体"/>
                <w:kern w:val="0"/>
                <w:sz w:val="24"/>
                <w:lang w:bidi="ar"/>
              </w:rPr>
              <w:t>企业名称</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794213">
            <w:pPr>
              <w:jc w:val="center"/>
              <w:rPr>
                <w:rFonts w:ascii="宋体" w:hAnsi="宋体" w:cs="宋体"/>
                <w:sz w:val="24"/>
              </w:rPr>
            </w:pPr>
          </w:p>
        </w:tc>
      </w:tr>
      <w:tr w14:paraId="5187244F">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C3EADE">
            <w:pPr>
              <w:widowControl/>
              <w:jc w:val="center"/>
              <w:textAlignment w:val="center"/>
              <w:rPr>
                <w:rFonts w:ascii="宋体" w:hAnsi="宋体" w:cs="宋体"/>
                <w:sz w:val="24"/>
              </w:rPr>
            </w:pPr>
            <w:r>
              <w:rPr>
                <w:rFonts w:hint="eastAsia" w:ascii="宋体" w:hAnsi="宋体" w:cs="宋体"/>
                <w:kern w:val="0"/>
                <w:sz w:val="24"/>
                <w:lang w:bidi="ar"/>
              </w:rPr>
              <w:t>企业类型</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DF91D4">
            <w:pPr>
              <w:jc w:val="center"/>
              <w:rPr>
                <w:rFonts w:ascii="宋体" w:hAnsi="宋体" w:cs="宋体"/>
                <w:sz w:val="24"/>
              </w:rPr>
            </w:pPr>
          </w:p>
        </w:tc>
      </w:tr>
      <w:tr w14:paraId="283AB11F">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DA315E">
            <w:pPr>
              <w:widowControl/>
              <w:jc w:val="center"/>
              <w:textAlignment w:val="center"/>
              <w:rPr>
                <w:rFonts w:ascii="宋体" w:hAnsi="宋体" w:cs="宋体"/>
                <w:sz w:val="24"/>
              </w:rPr>
            </w:pPr>
            <w:r>
              <w:rPr>
                <w:rFonts w:hint="eastAsia" w:ascii="宋体" w:hAnsi="宋体" w:cs="宋体"/>
                <w:kern w:val="0"/>
                <w:sz w:val="24"/>
                <w:lang w:bidi="ar"/>
              </w:rPr>
              <w:t>经营地址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EB3CEF">
            <w:pPr>
              <w:jc w:val="center"/>
              <w:rPr>
                <w:rFonts w:ascii="宋体" w:hAnsi="宋体" w:cs="宋体"/>
                <w:sz w:val="24"/>
              </w:rPr>
            </w:pPr>
          </w:p>
        </w:tc>
      </w:tr>
      <w:tr w14:paraId="0214F27E">
        <w:tblPrEx>
          <w:tblCellMar>
            <w:top w:w="0" w:type="dxa"/>
            <w:left w:w="108" w:type="dxa"/>
            <w:bottom w:w="0" w:type="dxa"/>
            <w:right w:w="108" w:type="dxa"/>
          </w:tblCellMar>
        </w:tblPrEx>
        <w:trPr>
          <w:trHeight w:val="2400"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6816392">
            <w:pPr>
              <w:widowControl/>
              <w:jc w:val="left"/>
              <w:textAlignment w:val="center"/>
              <w:rPr>
                <w:rStyle w:val="22"/>
                <w:rFonts w:hint="default"/>
                <w:color w:val="auto"/>
                <w:lang w:bidi="ar"/>
              </w:rPr>
            </w:pPr>
            <w:r>
              <w:rPr>
                <w:rStyle w:val="22"/>
                <w:rFonts w:hint="default"/>
                <w:color w:val="auto"/>
                <w:lang w:bidi="ar"/>
              </w:rPr>
              <w:t>申请人承诺：</w:t>
            </w:r>
          </w:p>
          <w:p w14:paraId="7F4EBE82">
            <w:pPr>
              <w:widowControl/>
              <w:ind w:firstLine="480" w:firstLineChars="200"/>
              <w:jc w:val="left"/>
              <w:textAlignment w:val="center"/>
              <w:rPr>
                <w:rStyle w:val="22"/>
                <w:rFonts w:hint="default"/>
                <w:b w:val="0"/>
                <w:bCs w:val="0"/>
                <w:color w:val="auto"/>
                <w:lang w:bidi="ar"/>
              </w:rPr>
            </w:pPr>
            <w:r>
              <w:rPr>
                <w:rStyle w:val="22"/>
                <w:rFonts w:hint="default"/>
                <w:b w:val="0"/>
                <w:bCs w:val="0"/>
                <w:color w:val="auto"/>
                <w:lang w:bidi="ar"/>
              </w:rPr>
              <w:t>1.以上信息经申请人核对，确认无误。申请人所提交的信息以及文件、证件、有关材料全部真实有效，复印件与原件一致。如申请人在申请过程中存在弄虚作假、欺骗等行为的，申请人愿意承担由此引起的一切法律责任；</w:t>
            </w:r>
          </w:p>
          <w:p w14:paraId="50AED683">
            <w:pPr>
              <w:widowControl/>
              <w:ind w:firstLine="480" w:firstLineChars="200"/>
              <w:jc w:val="left"/>
              <w:textAlignment w:val="center"/>
              <w:rPr>
                <w:rStyle w:val="22"/>
                <w:rFonts w:hint="default"/>
                <w:b w:val="0"/>
                <w:bCs w:val="0"/>
                <w:color w:val="auto"/>
                <w:lang w:bidi="ar"/>
              </w:rPr>
            </w:pPr>
            <w:r>
              <w:rPr>
                <w:rStyle w:val="22"/>
                <w:rFonts w:hint="default"/>
                <w:b w:val="0"/>
                <w:bCs w:val="0"/>
                <w:color w:val="auto"/>
                <w:lang w:bidi="ar"/>
              </w:rPr>
              <w:t>2.申请人所提交的预登记信息确保与到号办理时提交的办证信息一致，若不一致的，申请人应重新登记轮候；</w:t>
            </w:r>
          </w:p>
          <w:p w14:paraId="6E826E4B">
            <w:pPr>
              <w:widowControl/>
              <w:ind w:firstLine="480" w:firstLineChars="200"/>
              <w:jc w:val="left"/>
              <w:textAlignment w:val="center"/>
              <w:rPr>
                <w:rStyle w:val="22"/>
                <w:rFonts w:hint="default"/>
                <w:b w:val="0"/>
                <w:bCs w:val="0"/>
                <w:color w:val="auto"/>
                <w:lang w:bidi="ar"/>
              </w:rPr>
            </w:pPr>
            <w:r>
              <w:rPr>
                <w:rStyle w:val="22"/>
                <w:rFonts w:hint="default"/>
                <w:b w:val="0"/>
                <w:bCs w:val="0"/>
                <w:color w:val="auto"/>
                <w:lang w:bidi="ar"/>
              </w:rPr>
              <w:t>3.申请人应当在收到办理通知之日起三日内提交办证申请材料，逾期未提交的，视同申请人自愿放弃本次排队轮候；因申请人填报地址、联系方式等不正确，导致发证机关在三个工作日内无法与申请人取得联系的，视同申请人自愿放弃本次排队轮候。申请人自愿放弃本次排队轮候的，本机关公示三日后，由下一位申请人递补办理。</w:t>
            </w:r>
          </w:p>
          <w:p w14:paraId="7B835888">
            <w:pPr>
              <w:widowControl/>
              <w:ind w:firstLine="482" w:firstLineChars="200"/>
              <w:jc w:val="left"/>
              <w:textAlignment w:val="center"/>
              <w:rPr>
                <w:rFonts w:ascii="宋体" w:hAnsi="宋体" w:cs="宋体"/>
                <w:b/>
                <w:bCs/>
                <w:sz w:val="24"/>
              </w:rPr>
            </w:pPr>
            <w:r>
              <w:rPr>
                <w:rStyle w:val="22"/>
                <w:rFonts w:hint="default"/>
                <w:color w:val="auto"/>
                <w:lang w:bidi="ar"/>
              </w:rPr>
              <w:t>申请人或代理人（签名或印章）：</w:t>
            </w:r>
            <w:r>
              <w:rPr>
                <w:rStyle w:val="23"/>
                <w:rFonts w:hint="default"/>
                <w:color w:val="auto"/>
                <w:lang w:bidi="ar"/>
              </w:rPr>
              <w:t xml:space="preserve">        </w:t>
            </w:r>
            <w:r>
              <w:rPr>
                <w:rStyle w:val="22"/>
                <w:rFonts w:hint="default"/>
                <w:color w:val="auto"/>
                <w:lang w:bidi="ar"/>
              </w:rPr>
              <w:t xml:space="preserve">                                                                         </w:t>
            </w:r>
          </w:p>
        </w:tc>
      </w:tr>
      <w:tr w14:paraId="3BF1C9B4">
        <w:tblPrEx>
          <w:tblCellMar>
            <w:top w:w="0" w:type="dxa"/>
            <w:left w:w="108" w:type="dxa"/>
            <w:bottom w:w="0" w:type="dxa"/>
            <w:right w:w="108" w:type="dxa"/>
          </w:tblCellMar>
        </w:tblPrEx>
        <w:trPr>
          <w:trHeight w:val="1166"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763E38">
            <w:pPr>
              <w:widowControl/>
              <w:jc w:val="center"/>
              <w:textAlignment w:val="center"/>
              <w:rPr>
                <w:rFonts w:ascii="宋体" w:hAnsi="宋体" w:cs="宋体"/>
                <w:b/>
                <w:bCs/>
                <w:sz w:val="24"/>
              </w:rPr>
            </w:pPr>
            <w:r>
              <w:rPr>
                <w:rFonts w:hint="eastAsia" w:ascii="宋体" w:hAnsi="宋体" w:cs="宋体"/>
                <w:b/>
                <w:bCs/>
                <w:kern w:val="0"/>
                <w:sz w:val="24"/>
                <w:lang w:bidi="ar"/>
              </w:rPr>
              <w:t>排队轮候顺序号</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D82BBB6">
            <w:pPr>
              <w:jc w:val="center"/>
              <w:rPr>
                <w:rFonts w:ascii="宋体" w:hAnsi="宋体" w:cs="宋体"/>
                <w:b/>
                <w:bCs/>
                <w:sz w:val="24"/>
              </w:rPr>
            </w:pPr>
          </w:p>
        </w:tc>
      </w:tr>
    </w:tbl>
    <w:p w14:paraId="7F2276DC">
      <w:pPr>
        <w:spacing w:line="360" w:lineRule="auto"/>
        <w:ind w:left="402"/>
        <w:rPr>
          <w:rFonts w:ascii="方正小标宋简体" w:hAnsi="方正小标宋简体" w:eastAsia="方正小标宋简体" w:cs="方正小标宋简体"/>
          <w:sz w:val="44"/>
          <w:szCs w:val="44"/>
        </w:rPr>
      </w:pPr>
    </w:p>
    <w:p w14:paraId="7F45AB38">
      <w:pPr>
        <w:keepNext w:val="0"/>
        <w:keepLines w:val="0"/>
        <w:pageBreakBefore w:val="0"/>
        <w:numPr>
          <w:ilvl w:val="255"/>
          <w:numId w:val="0"/>
        </w:numPr>
        <w:kinsoku/>
        <w:wordWrap/>
        <w:overflowPunct/>
        <w:topLinePunct w:val="0"/>
        <w:autoSpaceDE/>
        <w:autoSpaceDN/>
        <w:bidi w:val="0"/>
        <w:snapToGrid w:val="0"/>
        <w:spacing w:line="336" w:lineRule="auto"/>
        <w:textAlignment w:val="baseline"/>
        <w:rPr>
          <w:rFonts w:eastAsia="仿宋_GB2312"/>
          <w:sz w:val="32"/>
          <w:szCs w:val="32"/>
        </w:rPr>
      </w:pPr>
    </w:p>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Times New Roman"/>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等线">
    <w:altName w:val="黑体"/>
    <w:panose1 w:val="02010600030101010101"/>
    <w:charset w:val="86"/>
    <w:family w:val="auto"/>
    <w:pitch w:val="default"/>
    <w:sig w:usb0="00000000" w:usb1="00000000" w:usb2="00000016" w:usb3="00000000" w:csb0="0004000F" w:csb1="00000000"/>
  </w:font>
  <w:font w:name="方正小标宋简体">
    <w:panose1 w:val="02000000000000000000"/>
    <w:charset w:val="86"/>
    <w:family w:val="script"/>
    <w:pitch w:val="default"/>
    <w:sig w:usb0="A00002BF" w:usb1="184F6CFA" w:usb2="00000012" w:usb3="00000000" w:csb0="00040001" w:csb1="00000000"/>
  </w:font>
  <w:font w:name="等线 Light">
    <w:altName w:val="黑体"/>
    <w:panose1 w:val="02010600030101010101"/>
    <w:charset w:val="86"/>
    <w:family w:val="auto"/>
    <w:pitch w:val="default"/>
    <w:sig w:usb0="00000000" w:usb1="00000000" w:usb2="00000016" w:usb3="00000000" w:csb0="0004000F" w:csb1="00000000"/>
  </w:font>
  <w:font w:name="方正仿宋">
    <w:altName w:val="方正仿宋_GBK"/>
    <w:panose1 w:val="00000000000000000000"/>
    <w:charset w:val="86"/>
    <w:family w:val="script"/>
    <w:pitch w:val="default"/>
    <w:sig w:usb0="00000000" w:usb1="00000000" w:usb2="00000010" w:usb3="00000000" w:csb0="00040000" w:csb1="00000000"/>
  </w:font>
  <w:font w:name="方正仿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国标黑体">
    <w:panose1 w:val="02000500000000000000"/>
    <w:charset w:val="86"/>
    <w:family w:val="auto"/>
    <w:pitch w:val="default"/>
    <w:sig w:usb0="00000001" w:usb1="08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15F9B">
    <w:pPr>
      <w:pStyle w:val="6"/>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FC2BE5">
                          <w:pPr>
                            <w:pStyle w:val="6"/>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7FC2BE5">
                    <w:pPr>
                      <w:pStyle w:val="6"/>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FEDF7">
    <w:pPr>
      <w:pStyle w:val="6"/>
    </w:pPr>
    <w:r>
      <mc:AlternateContent>
        <mc:Choice Requires="wps">
          <w:drawing>
            <wp:anchor distT="0" distB="0" distL="114300" distR="114300" simplePos="0" relativeHeight="251659264" behindDoc="0" locked="0" layoutInCell="1" allowOverlap="1">
              <wp:simplePos x="0" y="0"/>
              <wp:positionH relativeFrom="margin">
                <wp:posOffset>4654550</wp:posOffset>
              </wp:positionH>
              <wp:positionV relativeFrom="paragraph">
                <wp:posOffset>-68580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4F0E73">
                          <w:pPr>
                            <w:pStyle w:val="6"/>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366.5pt;margin-top:-5.4pt;height:144pt;width:144pt;mso-position-horizontal-relative:margin;mso-wrap-style:none;z-index:251659264;mso-width-relative:page;mso-height-relative:page;" filled="f" stroked="f" coordsize="21600,21600" o:gfxdata="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YR2+NgAAAAMAQAADwAAAAAAAAABACAAAAAiAAAAZHJzL2Rvd25yZXYueG1sUEsBAhQA&#10;FAAAAAgAh07iQEm63mMrAgAAVwQAAA4AAAAAAAAAAQAgAAAAJwEAAGRycy9lMm9Eb2MueG1sUEsF&#10;BgAAAAAGAAYAWQEAAMQFAAAAAA==&#10;">
              <v:fill on="f" focussize="0,0"/>
              <v:stroke on="f" weight="0.5pt"/>
              <v:imagedata o:title=""/>
              <o:lock v:ext="edit" aspectratio="f"/>
              <v:textbox inset="0mm,0mm,0mm,0mm" style="mso-fit-shape-to-text:t;">
                <w:txbxContent>
                  <w:p w14:paraId="3A4F0E73">
                    <w:pPr>
                      <w:pStyle w:val="6"/>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6E3F2">
    <w:pPr>
      <w:pStyle w:val="6"/>
    </w:pPr>
    <w:r>
      <mc:AlternateContent>
        <mc:Choice Requires="wps">
          <w:drawing>
            <wp:anchor distT="0" distB="0" distL="114300" distR="114300" simplePos="0" relativeHeight="251660288" behindDoc="0" locked="0" layoutInCell="1" allowOverlap="1">
              <wp:simplePos x="0" y="0"/>
              <wp:positionH relativeFrom="margin">
                <wp:posOffset>6350</wp:posOffset>
              </wp:positionH>
              <wp:positionV relativeFrom="paragraph">
                <wp:posOffset>-83820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4FF15F">
                          <w:pPr>
                            <w:pStyle w:val="6"/>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0.5pt;margin-top:-6.6pt;height:144pt;width:144pt;mso-position-horizontal-relative:margin;mso-wrap-style:none;z-index:251660288;mso-width-relative:page;mso-height-relative:page;" filled="f" stroked="f" coordsize="21600,21600" o:gfxdata="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Cc3Vz1gAAAAkBAAAPAAAAAAAAAAEAIAAAACIAAABkcnMvZG93bnJldi54bWxQSwECFAAU&#10;AAAACACHTuJA4feNIywCAABXBAAADgAAAAAAAAABACAAAAAlAQAAZHJzL2Uyb0RvYy54bWxQSwUG&#10;AAAAAAYABgBZAQAAwwUAAAAA&#10;">
              <v:fill on="f" focussize="0,0"/>
              <v:stroke on="f" weight="0.5pt"/>
              <v:imagedata o:title=""/>
              <o:lock v:ext="edit" aspectratio="f"/>
              <v:textbox inset="0mm,0mm,0mm,0mm" style="mso-fit-shape-to-text:t;">
                <w:txbxContent>
                  <w:p w14:paraId="6B4FF15F">
                    <w:pPr>
                      <w:pStyle w:val="6"/>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FCD2BF"/>
    <w:multiLevelType w:val="multilevel"/>
    <w:tmpl w:val="F7FCD2BF"/>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eastAsia="黑体"/>
        <w:color w:val="auto"/>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yOWUxMjIyNmMzNmNmMzhjOGU0ZTQ0NzBiY2U5YTEifQ=="/>
  </w:docVars>
  <w:rsids>
    <w:rsidRoot w:val="00B54FA4"/>
    <w:rsid w:val="00000438"/>
    <w:rsid w:val="00007C10"/>
    <w:rsid w:val="00031C79"/>
    <w:rsid w:val="00037E93"/>
    <w:rsid w:val="0004046A"/>
    <w:rsid w:val="00041509"/>
    <w:rsid w:val="0004211C"/>
    <w:rsid w:val="000529AD"/>
    <w:rsid w:val="000738A3"/>
    <w:rsid w:val="00073FAC"/>
    <w:rsid w:val="0008195B"/>
    <w:rsid w:val="000A0310"/>
    <w:rsid w:val="000A0F94"/>
    <w:rsid w:val="000A26C4"/>
    <w:rsid w:val="000B5801"/>
    <w:rsid w:val="000C18FF"/>
    <w:rsid w:val="000C35BE"/>
    <w:rsid w:val="000D0654"/>
    <w:rsid w:val="000F2F6B"/>
    <w:rsid w:val="000F6997"/>
    <w:rsid w:val="001018DB"/>
    <w:rsid w:val="00150260"/>
    <w:rsid w:val="00153516"/>
    <w:rsid w:val="001546B9"/>
    <w:rsid w:val="00160FAF"/>
    <w:rsid w:val="00173DCF"/>
    <w:rsid w:val="001A1978"/>
    <w:rsid w:val="001A4A3D"/>
    <w:rsid w:val="001B480F"/>
    <w:rsid w:val="001B48C6"/>
    <w:rsid w:val="001B7C81"/>
    <w:rsid w:val="001C03A3"/>
    <w:rsid w:val="001C14AE"/>
    <w:rsid w:val="001C6D63"/>
    <w:rsid w:val="001D09D6"/>
    <w:rsid w:val="001D2B5D"/>
    <w:rsid w:val="001E6A25"/>
    <w:rsid w:val="001E7C0A"/>
    <w:rsid w:val="001F1E16"/>
    <w:rsid w:val="001F2BAF"/>
    <w:rsid w:val="00200368"/>
    <w:rsid w:val="00211176"/>
    <w:rsid w:val="00211D02"/>
    <w:rsid w:val="00212D3B"/>
    <w:rsid w:val="00213156"/>
    <w:rsid w:val="00221288"/>
    <w:rsid w:val="002232C4"/>
    <w:rsid w:val="0023233B"/>
    <w:rsid w:val="00234D60"/>
    <w:rsid w:val="00247651"/>
    <w:rsid w:val="002552C7"/>
    <w:rsid w:val="00256D28"/>
    <w:rsid w:val="002579A3"/>
    <w:rsid w:val="00260E8E"/>
    <w:rsid w:val="00265C47"/>
    <w:rsid w:val="0026700E"/>
    <w:rsid w:val="002735B8"/>
    <w:rsid w:val="00276C6D"/>
    <w:rsid w:val="00283008"/>
    <w:rsid w:val="00294F19"/>
    <w:rsid w:val="00297F6D"/>
    <w:rsid w:val="002A38D2"/>
    <w:rsid w:val="002B64C0"/>
    <w:rsid w:val="002B782D"/>
    <w:rsid w:val="002B7CAE"/>
    <w:rsid w:val="002C1188"/>
    <w:rsid w:val="002C17A2"/>
    <w:rsid w:val="002D45B2"/>
    <w:rsid w:val="002D6D92"/>
    <w:rsid w:val="002D759B"/>
    <w:rsid w:val="002E2B70"/>
    <w:rsid w:val="002E41D7"/>
    <w:rsid w:val="002E600D"/>
    <w:rsid w:val="002E661C"/>
    <w:rsid w:val="002E6EBD"/>
    <w:rsid w:val="002E7E4C"/>
    <w:rsid w:val="002F77F6"/>
    <w:rsid w:val="003037FA"/>
    <w:rsid w:val="003111A6"/>
    <w:rsid w:val="00312D50"/>
    <w:rsid w:val="00314525"/>
    <w:rsid w:val="003154B0"/>
    <w:rsid w:val="00323A6A"/>
    <w:rsid w:val="00324B1C"/>
    <w:rsid w:val="00335A1B"/>
    <w:rsid w:val="00337CE0"/>
    <w:rsid w:val="00342023"/>
    <w:rsid w:val="00361B76"/>
    <w:rsid w:val="003627F2"/>
    <w:rsid w:val="00363728"/>
    <w:rsid w:val="003852F3"/>
    <w:rsid w:val="00392B11"/>
    <w:rsid w:val="00393A70"/>
    <w:rsid w:val="003B0EB5"/>
    <w:rsid w:val="003B6D8C"/>
    <w:rsid w:val="003C70A9"/>
    <w:rsid w:val="003C73AD"/>
    <w:rsid w:val="003D31C0"/>
    <w:rsid w:val="003E53E7"/>
    <w:rsid w:val="003E5B74"/>
    <w:rsid w:val="003F0F32"/>
    <w:rsid w:val="0041095A"/>
    <w:rsid w:val="00423305"/>
    <w:rsid w:val="004242ED"/>
    <w:rsid w:val="00432168"/>
    <w:rsid w:val="00432458"/>
    <w:rsid w:val="00436211"/>
    <w:rsid w:val="0044320B"/>
    <w:rsid w:val="00446F61"/>
    <w:rsid w:val="0047004D"/>
    <w:rsid w:val="0047543D"/>
    <w:rsid w:val="004804CC"/>
    <w:rsid w:val="00486990"/>
    <w:rsid w:val="00493DFA"/>
    <w:rsid w:val="004951A5"/>
    <w:rsid w:val="004A783A"/>
    <w:rsid w:val="004B1F17"/>
    <w:rsid w:val="004B5BA5"/>
    <w:rsid w:val="004B6277"/>
    <w:rsid w:val="004B7B1C"/>
    <w:rsid w:val="004C0DAB"/>
    <w:rsid w:val="004C4316"/>
    <w:rsid w:val="004D044E"/>
    <w:rsid w:val="004D09BB"/>
    <w:rsid w:val="004D6795"/>
    <w:rsid w:val="004E0FF5"/>
    <w:rsid w:val="004F029C"/>
    <w:rsid w:val="004F3253"/>
    <w:rsid w:val="004F3681"/>
    <w:rsid w:val="004F42E3"/>
    <w:rsid w:val="00500E60"/>
    <w:rsid w:val="00502623"/>
    <w:rsid w:val="00502655"/>
    <w:rsid w:val="00512784"/>
    <w:rsid w:val="00513BFF"/>
    <w:rsid w:val="005177DF"/>
    <w:rsid w:val="00517903"/>
    <w:rsid w:val="0052201A"/>
    <w:rsid w:val="00527492"/>
    <w:rsid w:val="00530B73"/>
    <w:rsid w:val="0053297E"/>
    <w:rsid w:val="00541922"/>
    <w:rsid w:val="005461F6"/>
    <w:rsid w:val="00550D8F"/>
    <w:rsid w:val="005511F7"/>
    <w:rsid w:val="00552C3F"/>
    <w:rsid w:val="00552D15"/>
    <w:rsid w:val="00553C52"/>
    <w:rsid w:val="005629CD"/>
    <w:rsid w:val="005741E2"/>
    <w:rsid w:val="00575983"/>
    <w:rsid w:val="00586E6F"/>
    <w:rsid w:val="00594897"/>
    <w:rsid w:val="00595643"/>
    <w:rsid w:val="00596CDB"/>
    <w:rsid w:val="0059713E"/>
    <w:rsid w:val="005B5C6D"/>
    <w:rsid w:val="005C0729"/>
    <w:rsid w:val="005D1ACC"/>
    <w:rsid w:val="005D1FC5"/>
    <w:rsid w:val="005D458E"/>
    <w:rsid w:val="005E5C38"/>
    <w:rsid w:val="005F59A5"/>
    <w:rsid w:val="005F764F"/>
    <w:rsid w:val="006017A8"/>
    <w:rsid w:val="00603E50"/>
    <w:rsid w:val="006051D2"/>
    <w:rsid w:val="00615BF6"/>
    <w:rsid w:val="00622707"/>
    <w:rsid w:val="006269E4"/>
    <w:rsid w:val="006333AD"/>
    <w:rsid w:val="006579F0"/>
    <w:rsid w:val="006621C8"/>
    <w:rsid w:val="00666B69"/>
    <w:rsid w:val="00676732"/>
    <w:rsid w:val="006841EA"/>
    <w:rsid w:val="00686D8B"/>
    <w:rsid w:val="0069416F"/>
    <w:rsid w:val="006A121B"/>
    <w:rsid w:val="006B100D"/>
    <w:rsid w:val="006B2467"/>
    <w:rsid w:val="006D51B1"/>
    <w:rsid w:val="006E026C"/>
    <w:rsid w:val="006F04E0"/>
    <w:rsid w:val="006F3C15"/>
    <w:rsid w:val="006F68EE"/>
    <w:rsid w:val="00706726"/>
    <w:rsid w:val="00715F8E"/>
    <w:rsid w:val="007171C6"/>
    <w:rsid w:val="00717359"/>
    <w:rsid w:val="007371E5"/>
    <w:rsid w:val="0074273D"/>
    <w:rsid w:val="00750B5E"/>
    <w:rsid w:val="00757036"/>
    <w:rsid w:val="00762849"/>
    <w:rsid w:val="00764C5A"/>
    <w:rsid w:val="007724CB"/>
    <w:rsid w:val="00773708"/>
    <w:rsid w:val="0077625F"/>
    <w:rsid w:val="00777038"/>
    <w:rsid w:val="00783CBA"/>
    <w:rsid w:val="00786C4D"/>
    <w:rsid w:val="00790AF5"/>
    <w:rsid w:val="00797464"/>
    <w:rsid w:val="00797C99"/>
    <w:rsid w:val="007A006C"/>
    <w:rsid w:val="007A3CA0"/>
    <w:rsid w:val="007A3F52"/>
    <w:rsid w:val="007A4CF7"/>
    <w:rsid w:val="007A6670"/>
    <w:rsid w:val="007A7E3E"/>
    <w:rsid w:val="007B14D1"/>
    <w:rsid w:val="007B55EE"/>
    <w:rsid w:val="007C7495"/>
    <w:rsid w:val="007D5488"/>
    <w:rsid w:val="007E3BEB"/>
    <w:rsid w:val="007F66E4"/>
    <w:rsid w:val="007F7800"/>
    <w:rsid w:val="0081357B"/>
    <w:rsid w:val="008218C1"/>
    <w:rsid w:val="00821A81"/>
    <w:rsid w:val="008232FF"/>
    <w:rsid w:val="008426C5"/>
    <w:rsid w:val="0085104D"/>
    <w:rsid w:val="0085301E"/>
    <w:rsid w:val="00862D62"/>
    <w:rsid w:val="0086389D"/>
    <w:rsid w:val="00871369"/>
    <w:rsid w:val="00872840"/>
    <w:rsid w:val="008763F0"/>
    <w:rsid w:val="00877F6C"/>
    <w:rsid w:val="00893EE4"/>
    <w:rsid w:val="008958F5"/>
    <w:rsid w:val="008A4D85"/>
    <w:rsid w:val="008B2598"/>
    <w:rsid w:val="008B4B50"/>
    <w:rsid w:val="008B5613"/>
    <w:rsid w:val="008C114D"/>
    <w:rsid w:val="008D2580"/>
    <w:rsid w:val="008D51EC"/>
    <w:rsid w:val="008D6269"/>
    <w:rsid w:val="00904118"/>
    <w:rsid w:val="00905B76"/>
    <w:rsid w:val="00905D20"/>
    <w:rsid w:val="00907288"/>
    <w:rsid w:val="00921E9A"/>
    <w:rsid w:val="00926CD2"/>
    <w:rsid w:val="009305CB"/>
    <w:rsid w:val="00931E95"/>
    <w:rsid w:val="009432B0"/>
    <w:rsid w:val="009514B1"/>
    <w:rsid w:val="0095596D"/>
    <w:rsid w:val="00967E3D"/>
    <w:rsid w:val="009776AF"/>
    <w:rsid w:val="00977AC5"/>
    <w:rsid w:val="009831B7"/>
    <w:rsid w:val="009911DA"/>
    <w:rsid w:val="00992098"/>
    <w:rsid w:val="00995CFF"/>
    <w:rsid w:val="00996ED8"/>
    <w:rsid w:val="009B3BA6"/>
    <w:rsid w:val="009C1532"/>
    <w:rsid w:val="009C297C"/>
    <w:rsid w:val="009C392A"/>
    <w:rsid w:val="009C43EC"/>
    <w:rsid w:val="009E5BA6"/>
    <w:rsid w:val="009F11EF"/>
    <w:rsid w:val="009F3033"/>
    <w:rsid w:val="009F5D3B"/>
    <w:rsid w:val="009F79D1"/>
    <w:rsid w:val="00A057B9"/>
    <w:rsid w:val="00A1054E"/>
    <w:rsid w:val="00A11C0B"/>
    <w:rsid w:val="00A13E21"/>
    <w:rsid w:val="00A15200"/>
    <w:rsid w:val="00A2011C"/>
    <w:rsid w:val="00A25296"/>
    <w:rsid w:val="00A2707D"/>
    <w:rsid w:val="00A27AF9"/>
    <w:rsid w:val="00A37771"/>
    <w:rsid w:val="00A5020C"/>
    <w:rsid w:val="00A5204A"/>
    <w:rsid w:val="00A54BB5"/>
    <w:rsid w:val="00A6221A"/>
    <w:rsid w:val="00A62A43"/>
    <w:rsid w:val="00A745B5"/>
    <w:rsid w:val="00A749A6"/>
    <w:rsid w:val="00A77E8A"/>
    <w:rsid w:val="00A83BDF"/>
    <w:rsid w:val="00A860DA"/>
    <w:rsid w:val="00A87185"/>
    <w:rsid w:val="00A87B65"/>
    <w:rsid w:val="00A95C34"/>
    <w:rsid w:val="00A96247"/>
    <w:rsid w:val="00AB3700"/>
    <w:rsid w:val="00AB466C"/>
    <w:rsid w:val="00AB5FCD"/>
    <w:rsid w:val="00AB7A93"/>
    <w:rsid w:val="00AE1EAA"/>
    <w:rsid w:val="00AE7157"/>
    <w:rsid w:val="00AF41D4"/>
    <w:rsid w:val="00B00ABB"/>
    <w:rsid w:val="00B012FD"/>
    <w:rsid w:val="00B07554"/>
    <w:rsid w:val="00B126CB"/>
    <w:rsid w:val="00B20D82"/>
    <w:rsid w:val="00B27E08"/>
    <w:rsid w:val="00B379EE"/>
    <w:rsid w:val="00B45194"/>
    <w:rsid w:val="00B47167"/>
    <w:rsid w:val="00B50238"/>
    <w:rsid w:val="00B54193"/>
    <w:rsid w:val="00B54FA4"/>
    <w:rsid w:val="00B54FA6"/>
    <w:rsid w:val="00B56564"/>
    <w:rsid w:val="00B77EDD"/>
    <w:rsid w:val="00B8707E"/>
    <w:rsid w:val="00B916BB"/>
    <w:rsid w:val="00B91768"/>
    <w:rsid w:val="00B92181"/>
    <w:rsid w:val="00B97D01"/>
    <w:rsid w:val="00BA3CB0"/>
    <w:rsid w:val="00BB5BF1"/>
    <w:rsid w:val="00BB71EC"/>
    <w:rsid w:val="00BC6B8D"/>
    <w:rsid w:val="00BD6B7B"/>
    <w:rsid w:val="00BE2613"/>
    <w:rsid w:val="00BE5CD8"/>
    <w:rsid w:val="00BF0062"/>
    <w:rsid w:val="00C00931"/>
    <w:rsid w:val="00C010A1"/>
    <w:rsid w:val="00C013B3"/>
    <w:rsid w:val="00C01DC5"/>
    <w:rsid w:val="00C047E6"/>
    <w:rsid w:val="00C04830"/>
    <w:rsid w:val="00C06E97"/>
    <w:rsid w:val="00C103BD"/>
    <w:rsid w:val="00C20CCE"/>
    <w:rsid w:val="00C218D9"/>
    <w:rsid w:val="00C26A6B"/>
    <w:rsid w:val="00C371AF"/>
    <w:rsid w:val="00C42555"/>
    <w:rsid w:val="00C4477D"/>
    <w:rsid w:val="00C46F67"/>
    <w:rsid w:val="00C514FC"/>
    <w:rsid w:val="00C65DA7"/>
    <w:rsid w:val="00C67B98"/>
    <w:rsid w:val="00C76D8C"/>
    <w:rsid w:val="00C8147A"/>
    <w:rsid w:val="00C82E5E"/>
    <w:rsid w:val="00C8492F"/>
    <w:rsid w:val="00C95017"/>
    <w:rsid w:val="00C95438"/>
    <w:rsid w:val="00CA2551"/>
    <w:rsid w:val="00CB5A10"/>
    <w:rsid w:val="00CB7945"/>
    <w:rsid w:val="00CD4310"/>
    <w:rsid w:val="00CD5EB3"/>
    <w:rsid w:val="00CD74FB"/>
    <w:rsid w:val="00CE4AE2"/>
    <w:rsid w:val="00D00948"/>
    <w:rsid w:val="00D02C59"/>
    <w:rsid w:val="00D1266A"/>
    <w:rsid w:val="00D12FE7"/>
    <w:rsid w:val="00D13827"/>
    <w:rsid w:val="00D14556"/>
    <w:rsid w:val="00D14F4E"/>
    <w:rsid w:val="00D51D18"/>
    <w:rsid w:val="00D542A1"/>
    <w:rsid w:val="00D64CA0"/>
    <w:rsid w:val="00D71FA7"/>
    <w:rsid w:val="00D755BF"/>
    <w:rsid w:val="00D87185"/>
    <w:rsid w:val="00DA0B70"/>
    <w:rsid w:val="00DB061A"/>
    <w:rsid w:val="00DB0CB9"/>
    <w:rsid w:val="00DB2D27"/>
    <w:rsid w:val="00DB6C0F"/>
    <w:rsid w:val="00DC1862"/>
    <w:rsid w:val="00DC3B44"/>
    <w:rsid w:val="00DD05BE"/>
    <w:rsid w:val="00DE4DE4"/>
    <w:rsid w:val="00DF0070"/>
    <w:rsid w:val="00DF1857"/>
    <w:rsid w:val="00DF54F1"/>
    <w:rsid w:val="00E15D71"/>
    <w:rsid w:val="00E249DD"/>
    <w:rsid w:val="00E3071D"/>
    <w:rsid w:val="00E322D9"/>
    <w:rsid w:val="00E41E13"/>
    <w:rsid w:val="00E46C2C"/>
    <w:rsid w:val="00E535C4"/>
    <w:rsid w:val="00E56068"/>
    <w:rsid w:val="00E57CCE"/>
    <w:rsid w:val="00E649F9"/>
    <w:rsid w:val="00E663A5"/>
    <w:rsid w:val="00E71C47"/>
    <w:rsid w:val="00E855F2"/>
    <w:rsid w:val="00E91613"/>
    <w:rsid w:val="00E92067"/>
    <w:rsid w:val="00EA053D"/>
    <w:rsid w:val="00EA1AF7"/>
    <w:rsid w:val="00EA45D2"/>
    <w:rsid w:val="00EA6698"/>
    <w:rsid w:val="00EA6D96"/>
    <w:rsid w:val="00EC7631"/>
    <w:rsid w:val="00ED0653"/>
    <w:rsid w:val="00ED17C4"/>
    <w:rsid w:val="00ED31EF"/>
    <w:rsid w:val="00ED649C"/>
    <w:rsid w:val="00EE2A2F"/>
    <w:rsid w:val="00EE6D12"/>
    <w:rsid w:val="00F01F5B"/>
    <w:rsid w:val="00F0376C"/>
    <w:rsid w:val="00F3194E"/>
    <w:rsid w:val="00F337A3"/>
    <w:rsid w:val="00F37187"/>
    <w:rsid w:val="00F44038"/>
    <w:rsid w:val="00F519DA"/>
    <w:rsid w:val="00F5202D"/>
    <w:rsid w:val="00F544A3"/>
    <w:rsid w:val="00F66F56"/>
    <w:rsid w:val="00F85888"/>
    <w:rsid w:val="00F87BB1"/>
    <w:rsid w:val="00F925EC"/>
    <w:rsid w:val="00F9555E"/>
    <w:rsid w:val="00FA2C9F"/>
    <w:rsid w:val="00FA7868"/>
    <w:rsid w:val="00FB5086"/>
    <w:rsid w:val="00FC7F42"/>
    <w:rsid w:val="00FD56D0"/>
    <w:rsid w:val="00FF1DB1"/>
    <w:rsid w:val="00FF5B4A"/>
    <w:rsid w:val="00FF6373"/>
    <w:rsid w:val="01094D11"/>
    <w:rsid w:val="015B3238"/>
    <w:rsid w:val="025A529E"/>
    <w:rsid w:val="02AD7AC3"/>
    <w:rsid w:val="036A59B4"/>
    <w:rsid w:val="037F1038"/>
    <w:rsid w:val="03A34A22"/>
    <w:rsid w:val="03B64756"/>
    <w:rsid w:val="049A4077"/>
    <w:rsid w:val="049F168E"/>
    <w:rsid w:val="04F33787"/>
    <w:rsid w:val="056E4905"/>
    <w:rsid w:val="05882122"/>
    <w:rsid w:val="05C9691D"/>
    <w:rsid w:val="06565D7C"/>
    <w:rsid w:val="06707ABE"/>
    <w:rsid w:val="07402C57"/>
    <w:rsid w:val="07520C39"/>
    <w:rsid w:val="07860FE4"/>
    <w:rsid w:val="07B471FE"/>
    <w:rsid w:val="07DB4B1C"/>
    <w:rsid w:val="08153021"/>
    <w:rsid w:val="08273D5C"/>
    <w:rsid w:val="08E0142B"/>
    <w:rsid w:val="0935436E"/>
    <w:rsid w:val="09AA7184"/>
    <w:rsid w:val="09B71227"/>
    <w:rsid w:val="0A8E435F"/>
    <w:rsid w:val="0ABB6AF5"/>
    <w:rsid w:val="0AFD710E"/>
    <w:rsid w:val="0BA31A63"/>
    <w:rsid w:val="0BE470A9"/>
    <w:rsid w:val="0BF277E3"/>
    <w:rsid w:val="0C290B3C"/>
    <w:rsid w:val="0C4A0131"/>
    <w:rsid w:val="0C4F6872"/>
    <w:rsid w:val="0C807FF6"/>
    <w:rsid w:val="0D0745C7"/>
    <w:rsid w:val="0D2C62D8"/>
    <w:rsid w:val="0D3861DB"/>
    <w:rsid w:val="0D3C216F"/>
    <w:rsid w:val="0D7511DD"/>
    <w:rsid w:val="0D755681"/>
    <w:rsid w:val="0DC108C7"/>
    <w:rsid w:val="0E043562"/>
    <w:rsid w:val="0E3E3CC5"/>
    <w:rsid w:val="0E695626"/>
    <w:rsid w:val="0F1B6CD0"/>
    <w:rsid w:val="0F53597F"/>
    <w:rsid w:val="0F797A29"/>
    <w:rsid w:val="0F8472AC"/>
    <w:rsid w:val="0FC621C4"/>
    <w:rsid w:val="10266B06"/>
    <w:rsid w:val="10297228"/>
    <w:rsid w:val="104A6951"/>
    <w:rsid w:val="105552F6"/>
    <w:rsid w:val="108F0808"/>
    <w:rsid w:val="112C42A9"/>
    <w:rsid w:val="11877731"/>
    <w:rsid w:val="11A656D2"/>
    <w:rsid w:val="11C529F0"/>
    <w:rsid w:val="133631BD"/>
    <w:rsid w:val="137F1BBC"/>
    <w:rsid w:val="13A2286C"/>
    <w:rsid w:val="144A2102"/>
    <w:rsid w:val="144D6A10"/>
    <w:rsid w:val="145C30F7"/>
    <w:rsid w:val="1537321C"/>
    <w:rsid w:val="16A448E1"/>
    <w:rsid w:val="16E6314C"/>
    <w:rsid w:val="16E80C72"/>
    <w:rsid w:val="16F47617"/>
    <w:rsid w:val="171F0710"/>
    <w:rsid w:val="17424826"/>
    <w:rsid w:val="175956CC"/>
    <w:rsid w:val="17650515"/>
    <w:rsid w:val="176B052A"/>
    <w:rsid w:val="177469AA"/>
    <w:rsid w:val="17B62B1E"/>
    <w:rsid w:val="17CF598E"/>
    <w:rsid w:val="17E64809"/>
    <w:rsid w:val="1860792E"/>
    <w:rsid w:val="18F6C5E9"/>
    <w:rsid w:val="19191C06"/>
    <w:rsid w:val="19306900"/>
    <w:rsid w:val="19595E57"/>
    <w:rsid w:val="19E27BFB"/>
    <w:rsid w:val="1A204BC7"/>
    <w:rsid w:val="1AC90DBB"/>
    <w:rsid w:val="1AD734D7"/>
    <w:rsid w:val="1B267FBB"/>
    <w:rsid w:val="1B9726CB"/>
    <w:rsid w:val="1BC31CAE"/>
    <w:rsid w:val="1C24274C"/>
    <w:rsid w:val="1C3E1334"/>
    <w:rsid w:val="1C7B46E1"/>
    <w:rsid w:val="1CA218C3"/>
    <w:rsid w:val="1CDF602F"/>
    <w:rsid w:val="1D390987"/>
    <w:rsid w:val="1D4E37F9"/>
    <w:rsid w:val="1EBF675C"/>
    <w:rsid w:val="1EE77A61"/>
    <w:rsid w:val="1F5822FF"/>
    <w:rsid w:val="1FEF0A72"/>
    <w:rsid w:val="201E74B3"/>
    <w:rsid w:val="204300ED"/>
    <w:rsid w:val="206051B5"/>
    <w:rsid w:val="20C77B4A"/>
    <w:rsid w:val="20CF4C51"/>
    <w:rsid w:val="21720163"/>
    <w:rsid w:val="21763D46"/>
    <w:rsid w:val="222A359C"/>
    <w:rsid w:val="226822FE"/>
    <w:rsid w:val="2297354C"/>
    <w:rsid w:val="22AF7C79"/>
    <w:rsid w:val="23531B69"/>
    <w:rsid w:val="23B00D6A"/>
    <w:rsid w:val="240864B0"/>
    <w:rsid w:val="242E1C8E"/>
    <w:rsid w:val="247022A7"/>
    <w:rsid w:val="24B345B9"/>
    <w:rsid w:val="24C42EE0"/>
    <w:rsid w:val="25B33753"/>
    <w:rsid w:val="26244079"/>
    <w:rsid w:val="26A4233A"/>
    <w:rsid w:val="27812657"/>
    <w:rsid w:val="27A02EA3"/>
    <w:rsid w:val="27B8643F"/>
    <w:rsid w:val="27BD1CA7"/>
    <w:rsid w:val="27C375BA"/>
    <w:rsid w:val="28341F69"/>
    <w:rsid w:val="286B525F"/>
    <w:rsid w:val="287C56BE"/>
    <w:rsid w:val="288E0503"/>
    <w:rsid w:val="28FE2525"/>
    <w:rsid w:val="290C07F0"/>
    <w:rsid w:val="29244CA4"/>
    <w:rsid w:val="293164A9"/>
    <w:rsid w:val="296561E3"/>
    <w:rsid w:val="29A44ECD"/>
    <w:rsid w:val="29BB5D72"/>
    <w:rsid w:val="29C73656"/>
    <w:rsid w:val="29FF65A7"/>
    <w:rsid w:val="2A482069"/>
    <w:rsid w:val="2B7E6723"/>
    <w:rsid w:val="2BD31A99"/>
    <w:rsid w:val="2BDA00B9"/>
    <w:rsid w:val="2BDFD089"/>
    <w:rsid w:val="2C0C0B07"/>
    <w:rsid w:val="2C2440A3"/>
    <w:rsid w:val="2C4E1120"/>
    <w:rsid w:val="2C752B50"/>
    <w:rsid w:val="2C9D249A"/>
    <w:rsid w:val="2CC633AC"/>
    <w:rsid w:val="2CD8457F"/>
    <w:rsid w:val="2D386B29"/>
    <w:rsid w:val="2D5B32DC"/>
    <w:rsid w:val="2D8868B3"/>
    <w:rsid w:val="2DD747E5"/>
    <w:rsid w:val="2DFB52D7"/>
    <w:rsid w:val="2E9A689E"/>
    <w:rsid w:val="2EAC70DE"/>
    <w:rsid w:val="2EC658E5"/>
    <w:rsid w:val="2FC8743B"/>
    <w:rsid w:val="30143AE1"/>
    <w:rsid w:val="30A47560"/>
    <w:rsid w:val="30FD526E"/>
    <w:rsid w:val="31BB30A3"/>
    <w:rsid w:val="31CF5374"/>
    <w:rsid w:val="31DE4CF4"/>
    <w:rsid w:val="32540563"/>
    <w:rsid w:val="3264169D"/>
    <w:rsid w:val="332E3848"/>
    <w:rsid w:val="336A2CE3"/>
    <w:rsid w:val="338806E6"/>
    <w:rsid w:val="33D44600"/>
    <w:rsid w:val="341D61C9"/>
    <w:rsid w:val="344D353C"/>
    <w:rsid w:val="34B82A8C"/>
    <w:rsid w:val="34E51A5F"/>
    <w:rsid w:val="35066A3B"/>
    <w:rsid w:val="35611EC4"/>
    <w:rsid w:val="35A95619"/>
    <w:rsid w:val="35AC539D"/>
    <w:rsid w:val="35B16640"/>
    <w:rsid w:val="35CF3ED2"/>
    <w:rsid w:val="3619454C"/>
    <w:rsid w:val="366F3577"/>
    <w:rsid w:val="367F4CF7"/>
    <w:rsid w:val="36B21AE0"/>
    <w:rsid w:val="36D13079"/>
    <w:rsid w:val="375515B4"/>
    <w:rsid w:val="388C36FB"/>
    <w:rsid w:val="39620376"/>
    <w:rsid w:val="3980739E"/>
    <w:rsid w:val="39A60C1D"/>
    <w:rsid w:val="39AA6B1B"/>
    <w:rsid w:val="3A331955"/>
    <w:rsid w:val="3A606BEE"/>
    <w:rsid w:val="3ABF1BDC"/>
    <w:rsid w:val="3AF0FEBA"/>
    <w:rsid w:val="3B4B1072"/>
    <w:rsid w:val="3B9B49E8"/>
    <w:rsid w:val="3BC31AFA"/>
    <w:rsid w:val="3BDF3B42"/>
    <w:rsid w:val="3C243C4B"/>
    <w:rsid w:val="3C2B7925"/>
    <w:rsid w:val="3C8828C7"/>
    <w:rsid w:val="3C9C5ED7"/>
    <w:rsid w:val="3D3A7C13"/>
    <w:rsid w:val="3D9170BE"/>
    <w:rsid w:val="3DA05553"/>
    <w:rsid w:val="3DC70D32"/>
    <w:rsid w:val="3DE96EFA"/>
    <w:rsid w:val="3DFF75A2"/>
    <w:rsid w:val="3E8804C1"/>
    <w:rsid w:val="3EB70DA6"/>
    <w:rsid w:val="3EDE4585"/>
    <w:rsid w:val="3F7F8A16"/>
    <w:rsid w:val="3FEF2A7C"/>
    <w:rsid w:val="3FF4E717"/>
    <w:rsid w:val="3FFBF783"/>
    <w:rsid w:val="40730CFD"/>
    <w:rsid w:val="4093314D"/>
    <w:rsid w:val="40B76E3C"/>
    <w:rsid w:val="40EA5463"/>
    <w:rsid w:val="417D7544"/>
    <w:rsid w:val="428E0070"/>
    <w:rsid w:val="42B94406"/>
    <w:rsid w:val="43741014"/>
    <w:rsid w:val="43C71A8C"/>
    <w:rsid w:val="44056110"/>
    <w:rsid w:val="448E723D"/>
    <w:rsid w:val="44914EE4"/>
    <w:rsid w:val="449753BF"/>
    <w:rsid w:val="44FF7003"/>
    <w:rsid w:val="45A75961"/>
    <w:rsid w:val="45E462DA"/>
    <w:rsid w:val="45F11042"/>
    <w:rsid w:val="462211FB"/>
    <w:rsid w:val="462F7833"/>
    <w:rsid w:val="46BF4C9C"/>
    <w:rsid w:val="46D842C4"/>
    <w:rsid w:val="47C463CB"/>
    <w:rsid w:val="48111527"/>
    <w:rsid w:val="481334F1"/>
    <w:rsid w:val="48147269"/>
    <w:rsid w:val="48201390"/>
    <w:rsid w:val="48790E7B"/>
    <w:rsid w:val="48AE321A"/>
    <w:rsid w:val="49267254"/>
    <w:rsid w:val="495F2766"/>
    <w:rsid w:val="49707806"/>
    <w:rsid w:val="49890991"/>
    <w:rsid w:val="49FE17FD"/>
    <w:rsid w:val="4A2007B4"/>
    <w:rsid w:val="4A394D65"/>
    <w:rsid w:val="4A606796"/>
    <w:rsid w:val="4AEBDCDC"/>
    <w:rsid w:val="4B335C59"/>
    <w:rsid w:val="4C25217C"/>
    <w:rsid w:val="4C376A6D"/>
    <w:rsid w:val="4C787DC7"/>
    <w:rsid w:val="4C7B1665"/>
    <w:rsid w:val="4CB84E8C"/>
    <w:rsid w:val="4CF02BAE"/>
    <w:rsid w:val="4D55429F"/>
    <w:rsid w:val="4DBA61BD"/>
    <w:rsid w:val="4E524648"/>
    <w:rsid w:val="4F2C30EB"/>
    <w:rsid w:val="4F8F3A10"/>
    <w:rsid w:val="4FBFADA8"/>
    <w:rsid w:val="4FEF44AF"/>
    <w:rsid w:val="4FF7A1AF"/>
    <w:rsid w:val="505521CD"/>
    <w:rsid w:val="50B04452"/>
    <w:rsid w:val="50BE4216"/>
    <w:rsid w:val="5100038B"/>
    <w:rsid w:val="51497F84"/>
    <w:rsid w:val="5180629F"/>
    <w:rsid w:val="52EC6E19"/>
    <w:rsid w:val="532E665A"/>
    <w:rsid w:val="53334BBD"/>
    <w:rsid w:val="53BA0CC5"/>
    <w:rsid w:val="540463E4"/>
    <w:rsid w:val="540B1521"/>
    <w:rsid w:val="547E6196"/>
    <w:rsid w:val="54CF51E4"/>
    <w:rsid w:val="54F75F49"/>
    <w:rsid w:val="55106439"/>
    <w:rsid w:val="554E2D6F"/>
    <w:rsid w:val="554F368F"/>
    <w:rsid w:val="55D54FCF"/>
    <w:rsid w:val="56521E26"/>
    <w:rsid w:val="56A30136"/>
    <w:rsid w:val="57CA34A1"/>
    <w:rsid w:val="57FF1173"/>
    <w:rsid w:val="58040170"/>
    <w:rsid w:val="587F072F"/>
    <w:rsid w:val="589B7D2A"/>
    <w:rsid w:val="58A76131"/>
    <w:rsid w:val="58E95BA9"/>
    <w:rsid w:val="59AC32A9"/>
    <w:rsid w:val="59B85CA7"/>
    <w:rsid w:val="59BA0B35"/>
    <w:rsid w:val="59C503C4"/>
    <w:rsid w:val="59F44805"/>
    <w:rsid w:val="5A5A0B0C"/>
    <w:rsid w:val="5AA7161B"/>
    <w:rsid w:val="5AF7FCB8"/>
    <w:rsid w:val="5BFB2FA0"/>
    <w:rsid w:val="5C5F65B7"/>
    <w:rsid w:val="5C8B4F81"/>
    <w:rsid w:val="5D1BFB01"/>
    <w:rsid w:val="5D6B1282"/>
    <w:rsid w:val="5D8F4F70"/>
    <w:rsid w:val="5E071213"/>
    <w:rsid w:val="5E3742C4"/>
    <w:rsid w:val="5E3F4CE7"/>
    <w:rsid w:val="5E663E7B"/>
    <w:rsid w:val="5E87360F"/>
    <w:rsid w:val="5EA26F25"/>
    <w:rsid w:val="5EBC7D66"/>
    <w:rsid w:val="5EDF29CF"/>
    <w:rsid w:val="5EEB245D"/>
    <w:rsid w:val="5F49AC5C"/>
    <w:rsid w:val="5F7AECB8"/>
    <w:rsid w:val="5F7E235B"/>
    <w:rsid w:val="5FB6824D"/>
    <w:rsid w:val="5FBC4017"/>
    <w:rsid w:val="5FBEEEE2"/>
    <w:rsid w:val="5FFB68ED"/>
    <w:rsid w:val="6010270B"/>
    <w:rsid w:val="60D531BA"/>
    <w:rsid w:val="617E7C7B"/>
    <w:rsid w:val="61812E22"/>
    <w:rsid w:val="61AB7E06"/>
    <w:rsid w:val="623065F6"/>
    <w:rsid w:val="62EC2BEB"/>
    <w:rsid w:val="62F835B8"/>
    <w:rsid w:val="62FB0257"/>
    <w:rsid w:val="634B2982"/>
    <w:rsid w:val="637115A5"/>
    <w:rsid w:val="637F5A87"/>
    <w:rsid w:val="6386611B"/>
    <w:rsid w:val="641937E6"/>
    <w:rsid w:val="650A7ED3"/>
    <w:rsid w:val="65442AE4"/>
    <w:rsid w:val="65534AD5"/>
    <w:rsid w:val="6598698C"/>
    <w:rsid w:val="65C9123C"/>
    <w:rsid w:val="65DF89CB"/>
    <w:rsid w:val="66285F62"/>
    <w:rsid w:val="66680A54"/>
    <w:rsid w:val="66883A5A"/>
    <w:rsid w:val="669A1581"/>
    <w:rsid w:val="66C37A39"/>
    <w:rsid w:val="67656D42"/>
    <w:rsid w:val="676D025A"/>
    <w:rsid w:val="677FAFF9"/>
    <w:rsid w:val="67995354"/>
    <w:rsid w:val="67F1BB04"/>
    <w:rsid w:val="680F5A43"/>
    <w:rsid w:val="68D416C5"/>
    <w:rsid w:val="68E65C61"/>
    <w:rsid w:val="692B4D35"/>
    <w:rsid w:val="696165D2"/>
    <w:rsid w:val="697EB7C1"/>
    <w:rsid w:val="69A134ED"/>
    <w:rsid w:val="69DA3A17"/>
    <w:rsid w:val="6A486BD3"/>
    <w:rsid w:val="6A503CD9"/>
    <w:rsid w:val="6A7412DB"/>
    <w:rsid w:val="6AC66069"/>
    <w:rsid w:val="6AC7BC22"/>
    <w:rsid w:val="6B2018FE"/>
    <w:rsid w:val="6B2A277C"/>
    <w:rsid w:val="6BD11C59"/>
    <w:rsid w:val="6BFA250D"/>
    <w:rsid w:val="6CD56718"/>
    <w:rsid w:val="6CE93F71"/>
    <w:rsid w:val="6CFE5C6F"/>
    <w:rsid w:val="6CFF50B4"/>
    <w:rsid w:val="6D036B0C"/>
    <w:rsid w:val="6D323B6A"/>
    <w:rsid w:val="6E072901"/>
    <w:rsid w:val="6E0C43BB"/>
    <w:rsid w:val="6E1312A6"/>
    <w:rsid w:val="6E5A6ED5"/>
    <w:rsid w:val="6E7686A2"/>
    <w:rsid w:val="6EB505AF"/>
    <w:rsid w:val="6EDD0ED1"/>
    <w:rsid w:val="6EEF3CC8"/>
    <w:rsid w:val="6EF74724"/>
    <w:rsid w:val="6F7C3A2A"/>
    <w:rsid w:val="6F7F265D"/>
    <w:rsid w:val="6FB203BD"/>
    <w:rsid w:val="6FB28BBD"/>
    <w:rsid w:val="6FB848AD"/>
    <w:rsid w:val="6FED407D"/>
    <w:rsid w:val="6FFFAE8D"/>
    <w:rsid w:val="6FFFC2D5"/>
    <w:rsid w:val="705A7660"/>
    <w:rsid w:val="70A46B2D"/>
    <w:rsid w:val="70A628A5"/>
    <w:rsid w:val="70C40F7D"/>
    <w:rsid w:val="70C76713"/>
    <w:rsid w:val="70E21403"/>
    <w:rsid w:val="714479C8"/>
    <w:rsid w:val="71B52CB9"/>
    <w:rsid w:val="71F4319C"/>
    <w:rsid w:val="72053ED2"/>
    <w:rsid w:val="721970A7"/>
    <w:rsid w:val="724E4C56"/>
    <w:rsid w:val="72A53BF3"/>
    <w:rsid w:val="72E75ACF"/>
    <w:rsid w:val="73465C7A"/>
    <w:rsid w:val="73467A28"/>
    <w:rsid w:val="73683E42"/>
    <w:rsid w:val="73FFC3F0"/>
    <w:rsid w:val="741C69DA"/>
    <w:rsid w:val="74420232"/>
    <w:rsid w:val="745E48A2"/>
    <w:rsid w:val="74FDC0ED"/>
    <w:rsid w:val="750D4DC6"/>
    <w:rsid w:val="750E6C6B"/>
    <w:rsid w:val="75734D20"/>
    <w:rsid w:val="75952EE8"/>
    <w:rsid w:val="75D752AF"/>
    <w:rsid w:val="761402B1"/>
    <w:rsid w:val="764A1246"/>
    <w:rsid w:val="76515061"/>
    <w:rsid w:val="767FA4CA"/>
    <w:rsid w:val="769C5AF2"/>
    <w:rsid w:val="76AE6010"/>
    <w:rsid w:val="76D3350E"/>
    <w:rsid w:val="77065E4C"/>
    <w:rsid w:val="77400C32"/>
    <w:rsid w:val="776F1352"/>
    <w:rsid w:val="779F46D8"/>
    <w:rsid w:val="77BE6726"/>
    <w:rsid w:val="77D6644A"/>
    <w:rsid w:val="782D6ECE"/>
    <w:rsid w:val="7896198A"/>
    <w:rsid w:val="78CC4062"/>
    <w:rsid w:val="78DE6C58"/>
    <w:rsid w:val="790740FD"/>
    <w:rsid w:val="792316FC"/>
    <w:rsid w:val="792F71B0"/>
    <w:rsid w:val="793FDFCA"/>
    <w:rsid w:val="79532E9E"/>
    <w:rsid w:val="7962758B"/>
    <w:rsid w:val="79876FEC"/>
    <w:rsid w:val="79A354D9"/>
    <w:rsid w:val="79A82152"/>
    <w:rsid w:val="7A85352B"/>
    <w:rsid w:val="7B30793B"/>
    <w:rsid w:val="7B9D6653"/>
    <w:rsid w:val="7BA06143"/>
    <w:rsid w:val="7BEC1388"/>
    <w:rsid w:val="7BEC3A75"/>
    <w:rsid w:val="7C036DFE"/>
    <w:rsid w:val="7C174418"/>
    <w:rsid w:val="7C2C27A1"/>
    <w:rsid w:val="7C927221"/>
    <w:rsid w:val="7D050953"/>
    <w:rsid w:val="7D147CE0"/>
    <w:rsid w:val="7D3E7C81"/>
    <w:rsid w:val="7D4C6582"/>
    <w:rsid w:val="7D5176F5"/>
    <w:rsid w:val="7D5B0573"/>
    <w:rsid w:val="7D730567"/>
    <w:rsid w:val="7DAF690C"/>
    <w:rsid w:val="7DDFFAC0"/>
    <w:rsid w:val="7E7523DA"/>
    <w:rsid w:val="7EB34139"/>
    <w:rsid w:val="7EB50157"/>
    <w:rsid w:val="7EC10E0D"/>
    <w:rsid w:val="7EF0118F"/>
    <w:rsid w:val="7F3FE8CF"/>
    <w:rsid w:val="7F4F8521"/>
    <w:rsid w:val="7F4FD62E"/>
    <w:rsid w:val="7F623E3B"/>
    <w:rsid w:val="7F77CC00"/>
    <w:rsid w:val="7F7F6DA7"/>
    <w:rsid w:val="7F7FEF7E"/>
    <w:rsid w:val="7F7FFA40"/>
    <w:rsid w:val="7F820039"/>
    <w:rsid w:val="7FBBB5D9"/>
    <w:rsid w:val="7FD36AE7"/>
    <w:rsid w:val="7FF7C26F"/>
    <w:rsid w:val="7FFF204B"/>
    <w:rsid w:val="7FFF2CDD"/>
    <w:rsid w:val="7FFFC000"/>
    <w:rsid w:val="8E7EBFBF"/>
    <w:rsid w:val="8FE30324"/>
    <w:rsid w:val="997E2EF4"/>
    <w:rsid w:val="9DFA08B5"/>
    <w:rsid w:val="9EBE0AA8"/>
    <w:rsid w:val="AAE7A993"/>
    <w:rsid w:val="AFBF9A89"/>
    <w:rsid w:val="AFFE3E23"/>
    <w:rsid w:val="B3ED15FD"/>
    <w:rsid w:val="B5BFF54F"/>
    <w:rsid w:val="B5EF0091"/>
    <w:rsid w:val="B76239B8"/>
    <w:rsid w:val="BC7F0550"/>
    <w:rsid w:val="BCA930D1"/>
    <w:rsid w:val="BDDF0196"/>
    <w:rsid w:val="BDFD900D"/>
    <w:rsid w:val="BEE61F23"/>
    <w:rsid w:val="BEE90132"/>
    <w:rsid w:val="BF677BB2"/>
    <w:rsid w:val="BFEE04CB"/>
    <w:rsid w:val="BFF778C5"/>
    <w:rsid w:val="BFFC197D"/>
    <w:rsid w:val="C71D7840"/>
    <w:rsid w:val="CFA7EB9F"/>
    <w:rsid w:val="D3DDC842"/>
    <w:rsid w:val="D5F799EB"/>
    <w:rsid w:val="D6BC8A19"/>
    <w:rsid w:val="D6F63ACB"/>
    <w:rsid w:val="D9F81E10"/>
    <w:rsid w:val="DEA4F8D2"/>
    <w:rsid w:val="DECF8796"/>
    <w:rsid w:val="DF5FCC3D"/>
    <w:rsid w:val="DFEE7885"/>
    <w:rsid w:val="E2F9F60E"/>
    <w:rsid w:val="E7EF6036"/>
    <w:rsid w:val="E7FE635D"/>
    <w:rsid w:val="E93AED3D"/>
    <w:rsid w:val="EBFB990A"/>
    <w:rsid w:val="EBFF081F"/>
    <w:rsid w:val="EDBFBB15"/>
    <w:rsid w:val="EED335F6"/>
    <w:rsid w:val="EEE7743C"/>
    <w:rsid w:val="EEEF4340"/>
    <w:rsid w:val="EF9783BD"/>
    <w:rsid w:val="EFBB5B01"/>
    <w:rsid w:val="EFBF8237"/>
    <w:rsid w:val="EFE33F98"/>
    <w:rsid w:val="EFF189C8"/>
    <w:rsid w:val="F3FF347A"/>
    <w:rsid w:val="F5FC7611"/>
    <w:rsid w:val="F5FF108F"/>
    <w:rsid w:val="F76F041A"/>
    <w:rsid w:val="F772F695"/>
    <w:rsid w:val="F7F29BB1"/>
    <w:rsid w:val="F7F9BE3D"/>
    <w:rsid w:val="F7FF01A8"/>
    <w:rsid w:val="FA6F0560"/>
    <w:rsid w:val="FACBC312"/>
    <w:rsid w:val="FBC78BFC"/>
    <w:rsid w:val="FBEBA495"/>
    <w:rsid w:val="FBFC8BEF"/>
    <w:rsid w:val="FCE3C53B"/>
    <w:rsid w:val="FD8ED229"/>
    <w:rsid w:val="FDCF7E45"/>
    <w:rsid w:val="FEFEFC85"/>
    <w:rsid w:val="FF761CB6"/>
    <w:rsid w:val="FFBA9207"/>
    <w:rsid w:val="FFBC5A52"/>
    <w:rsid w:val="FFCF18BB"/>
    <w:rsid w:val="FFE02819"/>
    <w:rsid w:val="FFF7A3D3"/>
    <w:rsid w:val="FFFFD24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line="576" w:lineRule="auto"/>
      <w:outlineLvl w:val="0"/>
    </w:pPr>
    <w:rPr>
      <w:b/>
      <w:kern w:val="44"/>
      <w:sz w:val="44"/>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ody Text"/>
    <w:basedOn w:val="1"/>
    <w:link w:val="15"/>
    <w:unhideWhenUsed/>
    <w:qFormat/>
    <w:uiPriority w:val="0"/>
    <w:pPr>
      <w:spacing w:after="120"/>
    </w:pPr>
  </w:style>
  <w:style w:type="paragraph" w:styleId="5">
    <w:name w:val="Balloon Text"/>
    <w:basedOn w:val="1"/>
    <w:link w:val="18"/>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Subtitle"/>
    <w:basedOn w:val="1"/>
    <w:next w:val="1"/>
    <w:link w:val="17"/>
    <w:qFormat/>
    <w:uiPriority w:val="11"/>
    <w:pPr>
      <w:spacing w:before="240" w:after="240" w:line="312" w:lineRule="auto"/>
      <w:jc w:val="center"/>
      <w:outlineLvl w:val="1"/>
    </w:pPr>
    <w:rPr>
      <w:rFonts w:ascii="等线" w:hAnsi="等线" w:eastAsia="等线"/>
      <w:kern w:val="28"/>
      <w:sz w:val="40"/>
      <w:szCs w:val="40"/>
    </w:rPr>
  </w:style>
  <w:style w:type="paragraph" w:styleId="9">
    <w:name w:val="Normal (Web)"/>
    <w:basedOn w:val="1"/>
    <w:qFormat/>
    <w:uiPriority w:val="0"/>
    <w:pPr>
      <w:spacing w:beforeAutospacing="1" w:afterAutospacing="1"/>
      <w:jc w:val="left"/>
    </w:pPr>
    <w:rPr>
      <w:kern w:val="0"/>
      <w:sz w:val="24"/>
    </w:rPr>
  </w:style>
  <w:style w:type="paragraph" w:styleId="10">
    <w:name w:val="Title"/>
    <w:basedOn w:val="1"/>
    <w:next w:val="1"/>
    <w:link w:val="16"/>
    <w:qFormat/>
    <w:uiPriority w:val="10"/>
    <w:pPr>
      <w:spacing w:before="120" w:after="120"/>
      <w:jc w:val="center"/>
      <w:outlineLvl w:val="0"/>
    </w:pPr>
    <w:rPr>
      <w:rFonts w:ascii="方正小标宋简体" w:hAnsi="等线 Light" w:eastAsia="方正小标宋简体"/>
      <w:sz w:val="44"/>
      <w:szCs w:val="44"/>
    </w:rPr>
  </w:style>
  <w:style w:type="character" w:customStyle="1" w:styleId="13">
    <w:name w:val="页眉 Char"/>
    <w:basedOn w:val="12"/>
    <w:link w:val="7"/>
    <w:qFormat/>
    <w:uiPriority w:val="0"/>
    <w:rPr>
      <w:sz w:val="18"/>
      <w:szCs w:val="18"/>
    </w:rPr>
  </w:style>
  <w:style w:type="character" w:customStyle="1" w:styleId="14">
    <w:name w:val="页脚 Char"/>
    <w:basedOn w:val="12"/>
    <w:link w:val="6"/>
    <w:qFormat/>
    <w:uiPriority w:val="99"/>
    <w:rPr>
      <w:sz w:val="18"/>
      <w:szCs w:val="18"/>
    </w:rPr>
  </w:style>
  <w:style w:type="character" w:customStyle="1" w:styleId="15">
    <w:name w:val="正文文本 Char"/>
    <w:basedOn w:val="12"/>
    <w:link w:val="4"/>
    <w:qFormat/>
    <w:uiPriority w:val="0"/>
    <w:rPr>
      <w:rFonts w:ascii="Times New Roman" w:hAnsi="Times New Roman" w:eastAsia="宋体" w:cs="Times New Roman"/>
      <w:szCs w:val="24"/>
    </w:rPr>
  </w:style>
  <w:style w:type="character" w:customStyle="1" w:styleId="16">
    <w:name w:val="标题 Char"/>
    <w:basedOn w:val="12"/>
    <w:link w:val="10"/>
    <w:qFormat/>
    <w:uiPriority w:val="10"/>
    <w:rPr>
      <w:rFonts w:ascii="方正小标宋简体" w:hAnsi="等线 Light" w:eastAsia="方正小标宋简体" w:cs="Times New Roman"/>
      <w:sz w:val="44"/>
      <w:szCs w:val="44"/>
    </w:rPr>
  </w:style>
  <w:style w:type="character" w:customStyle="1" w:styleId="17">
    <w:name w:val="副标题 Char"/>
    <w:basedOn w:val="12"/>
    <w:link w:val="8"/>
    <w:qFormat/>
    <w:uiPriority w:val="11"/>
    <w:rPr>
      <w:rFonts w:ascii="等线" w:hAnsi="等线" w:eastAsia="等线" w:cs="Times New Roman"/>
      <w:kern w:val="28"/>
      <w:sz w:val="40"/>
      <w:szCs w:val="40"/>
    </w:rPr>
  </w:style>
  <w:style w:type="character" w:customStyle="1" w:styleId="18">
    <w:name w:val="批注框文本 Char"/>
    <w:basedOn w:val="12"/>
    <w:link w:val="5"/>
    <w:semiHidden/>
    <w:qFormat/>
    <w:uiPriority w:val="99"/>
    <w:rPr>
      <w:rFonts w:ascii="Times New Roman" w:hAnsi="Times New Roman" w:eastAsia="宋体" w:cs="Times New Roman"/>
      <w:sz w:val="18"/>
      <w:szCs w:val="18"/>
    </w:rPr>
  </w:style>
  <w:style w:type="paragraph" w:styleId="19">
    <w:name w:val="List Paragraph"/>
    <w:basedOn w:val="1"/>
    <w:qFormat/>
    <w:uiPriority w:val="34"/>
    <w:pPr>
      <w:ind w:firstLine="420" w:firstLineChars="200"/>
    </w:pPr>
  </w:style>
  <w:style w:type="table" w:customStyle="1" w:styleId="20">
    <w:name w:val="Table Normal"/>
    <w:semiHidden/>
    <w:unhideWhenUsed/>
    <w:qFormat/>
    <w:uiPriority w:val="0"/>
    <w:rPr>
      <w:rFonts w:ascii="Arial" w:hAnsi="Arial" w:cs="Arial" w:eastAsiaTheme="minorEastAsia"/>
      <w:snapToGrid w:val="0"/>
      <w:color w:val="000000"/>
      <w:sz w:val="21"/>
      <w:szCs w:val="21"/>
      <w:lang w:eastAsia="en-US"/>
    </w:rPr>
    <w:tblPr>
      <w:tblCellMar>
        <w:top w:w="0" w:type="dxa"/>
        <w:left w:w="0" w:type="dxa"/>
        <w:bottom w:w="0" w:type="dxa"/>
        <w:right w:w="0" w:type="dxa"/>
      </w:tblCellMar>
    </w:tblPr>
  </w:style>
  <w:style w:type="paragraph" w:customStyle="1" w:styleId="21">
    <w:name w:val="方正正文"/>
    <w:basedOn w:val="1"/>
    <w:qFormat/>
    <w:uiPriority w:val="0"/>
    <w:pPr>
      <w:snapToGrid w:val="0"/>
      <w:spacing w:line="319" w:lineRule="auto"/>
      <w:ind w:firstLine="200" w:firstLineChars="200"/>
    </w:pPr>
    <w:rPr>
      <w:rFonts w:ascii="Calibri" w:hAnsi="Calibri" w:eastAsia="方正仿宋"/>
      <w:sz w:val="32"/>
      <w:szCs w:val="22"/>
    </w:rPr>
  </w:style>
  <w:style w:type="character" w:customStyle="1" w:styleId="22">
    <w:name w:val="font11"/>
    <w:basedOn w:val="12"/>
    <w:autoRedefine/>
    <w:qFormat/>
    <w:uiPriority w:val="0"/>
    <w:rPr>
      <w:rFonts w:hint="eastAsia" w:ascii="宋体" w:hAnsi="宋体" w:eastAsia="宋体" w:cs="宋体"/>
      <w:b/>
      <w:bCs/>
      <w:color w:val="000000"/>
      <w:sz w:val="24"/>
      <w:szCs w:val="24"/>
      <w:u w:val="none"/>
    </w:rPr>
  </w:style>
  <w:style w:type="character" w:customStyle="1" w:styleId="23">
    <w:name w:val="font21"/>
    <w:basedOn w:val="12"/>
    <w:autoRedefine/>
    <w:qFormat/>
    <w:uiPriority w:val="0"/>
    <w:rPr>
      <w:rFonts w:hint="eastAsia" w:ascii="宋体" w:hAnsi="宋体" w:eastAsia="宋体" w:cs="宋体"/>
      <w:b/>
      <w:bCs/>
      <w:color w:val="000000"/>
      <w:sz w:val="24"/>
      <w:szCs w:val="24"/>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49</Pages>
  <Words>13342</Words>
  <Characters>14143</Characters>
  <Lines>24</Lines>
  <Paragraphs>6</Paragraphs>
  <TotalTime>130</TotalTime>
  <ScaleCrop>false</ScaleCrop>
  <LinksUpToDate>false</LinksUpToDate>
  <CharactersWithSpaces>14781</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2024-10-26T08:46:00Z</dcterms:created>
  <dc:creator>Windows 用户</dc:creator>
  <cp:lastModifiedBy>user</cp:lastModifiedBy>
  <cp:lastPrinted>2025-10-27T10:24:00Z</cp:lastPrinted>
  <dcterms:modified xsi:type="dcterms:W3CDTF">2025-10-27T16:57:52Z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AD7F6C62223F4B121034FF68AADF0F22_43</vt:lpwstr>
  </property>
  <property fmtid="{D5CDD505-2E9C-101B-9397-08002B2CF9AE}" pid="4" name="KSOTemplateDocerSaveRecord">
    <vt:lpwstr>eyJoZGlkIjoiYWZmNjlhYzRkNTc4ZmI2OGJjMjM5YjU2NGQwNDQ3MTAiLCJ1c2VySWQiOiIzMzE4OTg2ODMifQ==</vt:lpwstr>
  </property>
</Properties>
</file>