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default" w:ascii="Times New Roman" w:hAnsi="Times New Roman" w:eastAsia="方正黑体_GBK" w:cs="Times New Roman"/>
          <w:b w:val="0"/>
          <w:color w:val="000000"/>
          <w:sz w:val="36"/>
          <w:szCs w:val="36"/>
          <w:lang w:val="en-US" w:eastAsia="zh-CN"/>
        </w:rPr>
      </w:pPr>
      <w:bookmarkStart w:id="0" w:name="_Toc22837_WPSOffice_Level1"/>
      <w:bookmarkStart w:id="1" w:name="_Toc22415_WPSOffice_Level1"/>
      <w:bookmarkStart w:id="2" w:name="_Toc14553_WPSOffice_Level1"/>
      <w:r>
        <w:rPr>
          <w:rFonts w:hint="default" w:ascii="Times New Roman" w:hAnsi="Times New Roman" w:eastAsia="宋体" w:cs="Times New Roman"/>
          <w:b w:val="0"/>
          <w:kern w:val="2"/>
          <w:sz w:val="28"/>
          <w:szCs w:val="28"/>
          <w:lang w:val="en-US" w:eastAsia="zh-CN" w:bidi="ar-SA"/>
        </w:rPr>
        <w:t xml:space="preserve">附件2     </w:t>
      </w:r>
      <w:r>
        <w:rPr>
          <w:rFonts w:hint="default" w:ascii="Times New Roman" w:hAnsi="Times New Roman" w:eastAsia="方正黑体_GBK" w:cs="Times New Roman"/>
          <w:b w:val="0"/>
          <w:color w:val="000000"/>
          <w:sz w:val="36"/>
          <w:szCs w:val="36"/>
          <w:lang w:val="en-US" w:eastAsia="zh-CN"/>
        </w:rPr>
        <w:t xml:space="preserve">     </w:t>
      </w:r>
    </w:p>
    <w:p>
      <w:pPr>
        <w:pStyle w:val="2"/>
        <w:ind w:firstLine="2520" w:firstLineChars="700"/>
        <w:rPr>
          <w:rFonts w:hint="default" w:ascii="Times New Roman" w:hAnsi="Times New Roman" w:eastAsia="方正黑体_GBK" w:cs="Times New Roman"/>
          <w:b w:val="0"/>
          <w:color w:val="000000"/>
          <w:sz w:val="36"/>
          <w:szCs w:val="36"/>
          <w:lang w:eastAsia="zh-CN"/>
        </w:rPr>
      </w:pPr>
      <w:r>
        <w:rPr>
          <w:rFonts w:hint="default" w:ascii="Times New Roman" w:hAnsi="Times New Roman" w:eastAsia="方正黑体_GBK" w:cs="Times New Roman"/>
          <w:b w:val="0"/>
          <w:color w:val="000000"/>
          <w:sz w:val="36"/>
          <w:szCs w:val="36"/>
          <w:lang w:val="en-US" w:eastAsia="zh-CN"/>
        </w:rPr>
        <w:t xml:space="preserve"> </w:t>
      </w:r>
      <w:r>
        <w:rPr>
          <w:rFonts w:hint="default" w:ascii="Times New Roman" w:hAnsi="Times New Roman" w:eastAsia="方正黑体_GBK" w:cs="Times New Roman"/>
          <w:b w:val="0"/>
          <w:color w:val="000000"/>
          <w:sz w:val="36"/>
          <w:szCs w:val="36"/>
        </w:rPr>
        <w:t>竞</w:t>
      </w:r>
      <w:r>
        <w:rPr>
          <w:rFonts w:hint="default" w:ascii="Times New Roman" w:hAnsi="Times New Roman" w:eastAsia="方正黑体_GBK" w:cs="Times New Roman"/>
          <w:b w:val="0"/>
          <w:color w:val="000000"/>
          <w:sz w:val="36"/>
          <w:szCs w:val="36"/>
          <w:lang w:eastAsia="zh-CN"/>
        </w:rPr>
        <w:t>价申请与</w:t>
      </w:r>
      <w:r>
        <w:rPr>
          <w:rFonts w:hint="default" w:ascii="Times New Roman" w:hAnsi="Times New Roman" w:eastAsia="方正黑体_GBK" w:cs="Times New Roman"/>
          <w:b w:val="0"/>
          <w:color w:val="000000"/>
          <w:sz w:val="36"/>
          <w:szCs w:val="36"/>
        </w:rPr>
        <w:t>承诺书</w:t>
      </w:r>
      <w:bookmarkEnd w:id="0"/>
      <w:bookmarkEnd w:id="1"/>
      <w:bookmarkEnd w:id="2"/>
      <w:r>
        <w:rPr>
          <w:rFonts w:hint="default" w:ascii="Times New Roman" w:hAnsi="Times New Roman" w:eastAsia="方正黑体_GBK" w:cs="Times New Roman"/>
          <w:b w:val="0"/>
          <w:color w:val="000000"/>
          <w:sz w:val="36"/>
          <w:szCs w:val="36"/>
          <w:lang w:eastAsia="zh-CN"/>
        </w:rPr>
        <w:t>（</w:t>
      </w:r>
      <w:r>
        <w:rPr>
          <w:rFonts w:hint="default" w:ascii="Times New Roman" w:hAnsi="Times New Roman" w:eastAsia="方正黑体_GBK" w:cs="Times New Roman"/>
          <w:b w:val="0"/>
          <w:color w:val="000000"/>
          <w:sz w:val="36"/>
          <w:szCs w:val="36"/>
          <w:lang w:val="en-US" w:eastAsia="zh-CN"/>
        </w:rPr>
        <w:t>样本</w:t>
      </w:r>
      <w:r>
        <w:rPr>
          <w:rFonts w:hint="default" w:ascii="Times New Roman" w:hAnsi="Times New Roman" w:eastAsia="方正黑体_GBK" w:cs="Times New Roman"/>
          <w:b w:val="0"/>
          <w:color w:val="000000"/>
          <w:sz w:val="36"/>
          <w:szCs w:val="36"/>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20" w:firstLineChars="200"/>
        <w:jc w:val="both"/>
        <w:textAlignment w:val="auto"/>
        <w:outlineLvl w:val="9"/>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峨山县政府采购和出让中心：</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20" w:firstLineChars="200"/>
        <w:jc w:val="both"/>
        <w:textAlignment w:val="auto"/>
        <w:outlineLvl w:val="9"/>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经我单位实地踏勘，并认真阅读你单位竞价</w:t>
      </w:r>
      <w:r>
        <w:rPr>
          <w:rFonts w:hint="eastAsia" w:ascii="Times New Roman" w:hAnsi="Times New Roman" w:eastAsia="宋体" w:cs="Times New Roman"/>
          <w:kern w:val="2"/>
          <w:sz w:val="21"/>
          <w:szCs w:val="21"/>
          <w:lang w:val="en-US" w:eastAsia="zh-CN"/>
        </w:rPr>
        <w:t>公告</w:t>
      </w:r>
      <w:r>
        <w:rPr>
          <w:rFonts w:hint="default" w:ascii="Times New Roman" w:hAnsi="Times New Roman" w:eastAsia="宋体" w:cs="Times New Roman"/>
          <w:kern w:val="2"/>
          <w:sz w:val="21"/>
          <w:szCs w:val="21"/>
          <w:lang w:val="en-US" w:eastAsia="zh-CN"/>
        </w:rPr>
        <w:t>后，我方愿意按</w:t>
      </w:r>
      <w:r>
        <w:rPr>
          <w:rFonts w:hint="eastAsia" w:ascii="Times New Roman" w:hAnsi="Times New Roman" w:eastAsia="宋体" w:cs="Times New Roman"/>
          <w:kern w:val="2"/>
          <w:sz w:val="21"/>
          <w:szCs w:val="21"/>
          <w:u w:val="single"/>
          <w:lang w:val="en-US" w:eastAsia="zh-CN"/>
        </w:rPr>
        <w:t>玉溪市住房公积金管理中心峨山管理部闲置铺面及房屋网上竞租公告（三次）</w:t>
      </w:r>
      <w:r>
        <w:rPr>
          <w:rFonts w:hint="default" w:ascii="Times New Roman" w:hAnsi="Times New Roman" w:eastAsia="宋体" w:cs="Times New Roman"/>
          <w:kern w:val="2"/>
          <w:sz w:val="21"/>
          <w:szCs w:val="21"/>
          <w:lang w:val="en-US" w:eastAsia="zh-CN"/>
        </w:rPr>
        <w:t>的规定参与本次竞价活动，接受出让竞价公告的全部条款及要求，并对所有的承诺负法律责任。我方承诺：</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20" w:firstLineChars="200"/>
        <w:jc w:val="both"/>
        <w:textAlignment w:val="auto"/>
        <w:outlineLvl w:val="9"/>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一、本次受让是我方真实意愿表示，相关行为已经过有效的内部决策并得到</w:t>
      </w:r>
      <w:bookmarkStart w:id="4" w:name="_GoBack"/>
      <w:bookmarkEnd w:id="4"/>
      <w:r>
        <w:rPr>
          <w:rFonts w:hint="default" w:ascii="Times New Roman" w:hAnsi="Times New Roman" w:eastAsia="宋体" w:cs="Times New Roman"/>
          <w:kern w:val="2"/>
          <w:sz w:val="21"/>
          <w:szCs w:val="21"/>
          <w:lang w:val="en-US" w:eastAsia="zh-CN"/>
        </w:rPr>
        <w:t>相应的批准，所提交材料及受让申请中内容不存在虚假记载、误导性陈述或重大遗漏，我方对其真实性、完整性、合法性、有效性承担相应的法律责任。【此条法人适用】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20" w:firstLineChars="200"/>
        <w:jc w:val="both"/>
        <w:textAlignment w:val="auto"/>
        <w:outlineLvl w:val="9"/>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二、本次受让是我方真实意愿表示，所提交材料及受让申请中内容不存在虚假记载、误导性陈述或重大遗漏，并对其真实性、完整性、合法性、有效性承担相应的法律责任。【此条自然人适用】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20" w:firstLineChars="200"/>
        <w:jc w:val="both"/>
        <w:textAlignment w:val="auto"/>
        <w:outlineLvl w:val="9"/>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三、我方系合法有效存续的组织，具有独立法人资格（或经法人主体授权），能独立承担民事责任；无任何不良社会记录、行政违规记录、司法执行记录等，具有良好的财务状况、支付能力和商业信用，且资金来源合法，符合有关法律法规及本项目对受让人应当具备条件的规定。【此条法人适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20" w:firstLineChars="200"/>
        <w:jc w:val="both"/>
        <w:textAlignment w:val="auto"/>
        <w:outlineLvl w:val="9"/>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四、我方具有完全民事行为能力，并具备良好的社会信誉和支付能力，且资金来源合法，符合有关法律法规及本项目对受让人应当具备条件的规定。【此条自然人适用】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20" w:firstLineChars="200"/>
        <w:jc w:val="both"/>
        <w:textAlignment w:val="auto"/>
        <w:outlineLvl w:val="9"/>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五、我方已了解相关的法律法规、政策规定和贵中心相关规定，会依法行使所享有的权利并履行应承担的义务，并承诺不存在《关于加快推进失信被执行人信用监督、警示和惩戒机制建设的意见》中“从事不动产交易、国有资产交易限制”的情形，如有证据证明我方虚假承诺的，交易中心可决定不予确认或取消我方交易资格，并由我方承担相应的违约赔偿责任。</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20" w:firstLineChars="200"/>
        <w:jc w:val="both"/>
        <w:textAlignment w:val="auto"/>
        <w:outlineLvl w:val="9"/>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六、我方已认真阅读项目公告及须知并已做尽职调查，对标的及瑕疵情况进行了充分了解，了解到的情况与信息披露的情况相符。经认真考虑标的及瑕疵情况，我方愿意接受披露的公告条件且承担可能存在的一切交易风险，自愿</w:t>
      </w:r>
      <w:r>
        <w:rPr>
          <w:rFonts w:hint="eastAsia" w:ascii="Times New Roman" w:hAnsi="Times New Roman" w:eastAsia="宋体" w:cs="Times New Roman"/>
          <w:kern w:val="2"/>
          <w:sz w:val="21"/>
          <w:szCs w:val="21"/>
          <w:lang w:val="en-US" w:eastAsia="zh-CN"/>
        </w:rPr>
        <w:t>竞价</w:t>
      </w:r>
      <w:r>
        <w:rPr>
          <w:rFonts w:hint="default" w:ascii="Times New Roman" w:hAnsi="Times New Roman" w:eastAsia="宋体" w:cs="Times New Roman"/>
          <w:kern w:val="2"/>
          <w:sz w:val="21"/>
          <w:szCs w:val="21"/>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20" w:firstLineChars="200"/>
        <w:jc w:val="both"/>
        <w:textAlignment w:val="auto"/>
        <w:outlineLvl w:val="9"/>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七、我方在竞价成交后</w:t>
      </w:r>
      <w:r>
        <w:rPr>
          <w:rFonts w:hint="default" w:ascii="Times New Roman" w:hAnsi="Times New Roman" w:eastAsia="宋体" w:cs="Times New Roman"/>
          <w:kern w:val="2"/>
          <w:sz w:val="21"/>
          <w:szCs w:val="21"/>
          <w:u w:val="none"/>
          <w:lang w:val="en-US" w:eastAsia="zh-CN"/>
        </w:rPr>
        <w:t>3个工作日</w:t>
      </w:r>
      <w:r>
        <w:rPr>
          <w:rFonts w:hint="default" w:ascii="Times New Roman" w:hAnsi="Times New Roman" w:eastAsia="宋体" w:cs="Times New Roman"/>
          <w:kern w:val="2"/>
          <w:sz w:val="21"/>
          <w:szCs w:val="21"/>
          <w:lang w:val="en-US" w:eastAsia="zh-CN"/>
        </w:rPr>
        <w:t>内与峨山县政府采购和出让中心签订《成交确认书》。</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20" w:firstLineChars="200"/>
        <w:jc w:val="both"/>
        <w:textAlignment w:val="auto"/>
        <w:outlineLvl w:val="9"/>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八、我方在签订《成交确认书》签订后</w:t>
      </w:r>
      <w:r>
        <w:rPr>
          <w:rFonts w:hint="eastAsia" w:ascii="Times New Roman" w:hAnsi="Times New Roman" w:eastAsia="宋体" w:cs="Times New Roman"/>
          <w:kern w:val="2"/>
          <w:sz w:val="21"/>
          <w:szCs w:val="21"/>
          <w:u w:val="single"/>
          <w:lang w:val="en-US" w:eastAsia="zh-CN"/>
        </w:rPr>
        <w:t>10</w:t>
      </w:r>
      <w:r>
        <w:rPr>
          <w:rFonts w:hint="default" w:ascii="Times New Roman" w:hAnsi="Times New Roman" w:eastAsia="宋体" w:cs="Times New Roman"/>
          <w:kern w:val="2"/>
          <w:sz w:val="21"/>
          <w:szCs w:val="21"/>
          <w:u w:val="single"/>
          <w:lang w:val="en-US" w:eastAsia="zh-CN"/>
        </w:rPr>
        <w:t>日</w:t>
      </w:r>
      <w:r>
        <w:rPr>
          <w:rFonts w:hint="default" w:ascii="Times New Roman" w:hAnsi="Times New Roman" w:eastAsia="宋体" w:cs="Times New Roman"/>
          <w:kern w:val="2"/>
          <w:sz w:val="21"/>
          <w:szCs w:val="21"/>
          <w:lang w:val="en-US" w:eastAsia="zh-CN"/>
        </w:rPr>
        <w:t>内与</w:t>
      </w:r>
      <w:r>
        <w:rPr>
          <w:rFonts w:hint="default" w:ascii="Times New Roman" w:hAnsi="Times New Roman" w:eastAsia="宋体" w:cs="Times New Roman"/>
          <w:kern w:val="2"/>
          <w:sz w:val="21"/>
          <w:szCs w:val="21"/>
          <w:u w:val="single"/>
          <w:lang w:val="en-US" w:eastAsia="zh-CN"/>
        </w:rPr>
        <w:t>玉溪市住房公积金管理中心峨山管理部</w:t>
      </w:r>
      <w:r>
        <w:rPr>
          <w:rFonts w:hint="default" w:ascii="Times New Roman" w:hAnsi="Times New Roman" w:eastAsia="宋体" w:cs="Times New Roman"/>
          <w:kern w:val="2"/>
          <w:sz w:val="21"/>
          <w:szCs w:val="21"/>
          <w:lang w:val="en-US" w:eastAsia="zh-CN"/>
        </w:rPr>
        <w:t>签订《合同》，</w:t>
      </w:r>
      <w:bookmarkStart w:id="3" w:name="OLE_LINK13"/>
      <w:r>
        <w:rPr>
          <w:rFonts w:hint="default" w:ascii="Times New Roman" w:hAnsi="Times New Roman" w:eastAsia="宋体" w:cs="Times New Roman"/>
          <w:kern w:val="2"/>
          <w:sz w:val="21"/>
          <w:szCs w:val="21"/>
          <w:lang w:val="en-US" w:eastAsia="zh-CN"/>
        </w:rPr>
        <w:t>自签订《成交确认书》之日起</w:t>
      </w:r>
      <w:r>
        <w:rPr>
          <w:rFonts w:hint="eastAsia" w:ascii="Times New Roman" w:hAnsi="Times New Roman" w:eastAsia="宋体" w:cs="Times New Roman"/>
          <w:kern w:val="2"/>
          <w:sz w:val="21"/>
          <w:szCs w:val="21"/>
          <w:lang w:val="en-US" w:eastAsia="zh-CN"/>
        </w:rPr>
        <w:t>5</w:t>
      </w:r>
      <w:r>
        <w:rPr>
          <w:rFonts w:hint="default" w:ascii="Times New Roman" w:hAnsi="Times New Roman" w:eastAsia="宋体" w:cs="Times New Roman"/>
          <w:kern w:val="2"/>
          <w:sz w:val="21"/>
          <w:szCs w:val="21"/>
          <w:lang w:val="en-US" w:eastAsia="zh-CN"/>
        </w:rPr>
        <w:t>日内</w:t>
      </w:r>
      <w:r>
        <w:rPr>
          <w:rFonts w:hint="eastAsia" w:ascii="Times New Roman" w:hAnsi="Times New Roman" w:eastAsia="宋体" w:cs="Times New Roman"/>
          <w:kern w:val="2"/>
          <w:sz w:val="21"/>
          <w:szCs w:val="21"/>
          <w:lang w:val="en-US" w:eastAsia="zh-CN"/>
        </w:rPr>
        <w:t>一次性</w:t>
      </w:r>
      <w:r>
        <w:rPr>
          <w:rFonts w:hint="default" w:ascii="Times New Roman" w:hAnsi="Times New Roman" w:eastAsia="宋体" w:cs="Times New Roman"/>
          <w:kern w:val="2"/>
          <w:sz w:val="21"/>
          <w:szCs w:val="21"/>
          <w:lang w:val="en-US" w:eastAsia="zh-CN"/>
        </w:rPr>
        <w:t>缴清全部成交款</w:t>
      </w:r>
      <w:bookmarkEnd w:id="3"/>
      <w:r>
        <w:rPr>
          <w:rFonts w:hint="eastAsia" w:ascii="Times New Roman" w:hAnsi="Times New Roman" w:eastAsia="宋体" w:cs="Times New Roman"/>
          <w:kern w:val="2"/>
          <w:sz w:val="21"/>
          <w:szCs w:val="21"/>
          <w:lang w:val="en-US" w:eastAsia="zh-CN"/>
        </w:rPr>
        <w:t>，</w:t>
      </w:r>
      <w:r>
        <w:rPr>
          <w:rFonts w:hint="default" w:ascii="Times New Roman" w:hAnsi="Times New Roman" w:eastAsia="宋体" w:cs="Times New Roman"/>
          <w:kern w:val="2"/>
          <w:sz w:val="21"/>
          <w:szCs w:val="21"/>
          <w:lang w:val="en-US" w:eastAsia="zh-CN"/>
        </w:rPr>
        <w:t>按《合同》约定时间办理移交手续。</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20" w:firstLineChars="200"/>
        <w:jc w:val="both"/>
        <w:textAlignment w:val="auto"/>
        <w:outlineLvl w:val="9"/>
        <w:rPr>
          <w:rFonts w:hint="default" w:ascii="Times New Roman" w:hAnsi="Times New Roman" w:eastAsia="宋体" w:cs="Times New Roman"/>
          <w:color w:val="auto"/>
          <w:kern w:val="2"/>
          <w:sz w:val="21"/>
          <w:szCs w:val="21"/>
          <w:lang w:val="en-US" w:eastAsia="zh-CN"/>
        </w:rPr>
      </w:pPr>
      <w:r>
        <w:rPr>
          <w:rFonts w:hint="default" w:ascii="Times New Roman" w:hAnsi="Times New Roman" w:eastAsia="宋体" w:cs="Times New Roman"/>
          <w:kern w:val="2"/>
          <w:sz w:val="21"/>
          <w:szCs w:val="21"/>
          <w:lang w:val="en-US" w:eastAsia="zh-CN"/>
        </w:rPr>
        <w:t>九、我方已交纳的竞</w:t>
      </w:r>
      <w:r>
        <w:rPr>
          <w:rFonts w:hint="eastAsia" w:ascii="Times New Roman" w:hAnsi="Times New Roman" w:eastAsia="宋体" w:cs="Times New Roman"/>
          <w:kern w:val="2"/>
          <w:sz w:val="21"/>
          <w:szCs w:val="21"/>
          <w:lang w:val="en-US" w:eastAsia="zh-CN"/>
        </w:rPr>
        <w:t>价</w:t>
      </w:r>
      <w:r>
        <w:rPr>
          <w:rFonts w:hint="default" w:ascii="Times New Roman" w:hAnsi="Times New Roman" w:eastAsia="宋体" w:cs="Times New Roman"/>
          <w:kern w:val="2"/>
          <w:sz w:val="21"/>
          <w:szCs w:val="21"/>
          <w:lang w:val="en-US" w:eastAsia="zh-CN"/>
        </w:rPr>
        <w:t>保证金或定金和全部成交价款（支票或汇票）在规定的期限内能全部兑现。如开出的转账支票或汇票在有效期内不能全部兑现的或不能在规定时间内交清全部成交价款的，</w:t>
      </w:r>
      <w:r>
        <w:rPr>
          <w:rFonts w:hint="default" w:ascii="Times New Roman" w:hAnsi="Times New Roman" w:eastAsia="宋体" w:cs="Times New Roman"/>
          <w:color w:val="auto"/>
          <w:kern w:val="2"/>
          <w:sz w:val="21"/>
          <w:szCs w:val="21"/>
          <w:lang w:val="en-US" w:eastAsia="zh-CN"/>
        </w:rPr>
        <w:t>自滞纳之日起，每日按延迟支付款项的1‰向出让人缴纳违约金，延期付款超过60日的，经出让人催交后10个工作日内仍不能支付成交价款的，出让人有权解除合同可要求受让人赔偿损失。</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20" w:firstLineChars="200"/>
        <w:jc w:val="both"/>
        <w:textAlignment w:val="auto"/>
        <w:outlineLvl w:val="9"/>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十、我方保证遵守以上承诺，如违反上述承诺或有违规行为，给交易相关方造成损失的，我方愿意承担法律责任及相应的经济赔偿责任。</w:t>
      </w:r>
    </w:p>
    <w:p>
      <w:pPr>
        <w:keepNext w:val="0"/>
        <w:keepLines w:val="0"/>
        <w:pageBreakBefore w:val="0"/>
        <w:widowControl/>
        <w:kinsoku/>
        <w:wordWrap/>
        <w:overflowPunct/>
        <w:topLinePunct w:val="0"/>
        <w:autoSpaceDE/>
        <w:autoSpaceDN/>
        <w:bidi w:val="0"/>
        <w:adjustRightInd/>
        <w:snapToGrid/>
        <w:spacing w:line="480" w:lineRule="exact"/>
        <w:ind w:left="0" w:leftChars="0" w:right="25" w:rightChars="12" w:firstLine="422" w:firstLineChars="200"/>
        <w:textAlignment w:val="auto"/>
        <w:outlineLvl w:val="9"/>
        <w:rPr>
          <w:rFonts w:hint="default" w:ascii="Times New Roman" w:hAnsi="Times New Roman" w:eastAsia="宋体" w:cs="Times New Roman"/>
          <w:color w:val="000000"/>
          <w:sz w:val="21"/>
          <w:szCs w:val="21"/>
        </w:rPr>
      </w:pPr>
      <w:r>
        <w:rPr>
          <w:rFonts w:hint="default" w:ascii="Times New Roman" w:hAnsi="Times New Roman" w:eastAsia="宋体" w:cs="Times New Roman"/>
          <w:b/>
          <w:bCs/>
          <w:color w:val="000000"/>
          <w:sz w:val="21"/>
          <w:szCs w:val="21"/>
        </w:rPr>
        <w:t>上述承诺系我方真实意思表示，我方已充分知晓并认可</w:t>
      </w:r>
      <w:r>
        <w:rPr>
          <w:rFonts w:hint="default" w:ascii="Times New Roman" w:hAnsi="Times New Roman" w:eastAsia="宋体" w:cs="Times New Roman"/>
          <w:color w:val="000000"/>
          <w:sz w:val="21"/>
          <w:szCs w:val="21"/>
        </w:rPr>
        <w:t>。【本句手抄一遍】</w:t>
      </w:r>
    </w:p>
    <w:p>
      <w:pPr>
        <w:keepNext w:val="0"/>
        <w:keepLines w:val="0"/>
        <w:pageBreakBefore w:val="0"/>
        <w:widowControl/>
        <w:kinsoku/>
        <w:wordWrap/>
        <w:overflowPunct/>
        <w:topLinePunct w:val="0"/>
        <w:autoSpaceDE/>
        <w:autoSpaceDN/>
        <w:bidi w:val="0"/>
        <w:adjustRightInd/>
        <w:snapToGrid/>
        <w:spacing w:line="480" w:lineRule="exact"/>
        <w:ind w:left="0" w:leftChars="0" w:right="25" w:rightChars="12"/>
        <w:textAlignment w:val="auto"/>
        <w:outlineLvl w:val="9"/>
        <w:rPr>
          <w:rFonts w:hint="default" w:ascii="Times New Roman" w:hAnsi="Times New Roman" w:eastAsia="宋体" w:cs="Times New Roman"/>
          <w:color w:val="000000"/>
          <w:sz w:val="21"/>
          <w:szCs w:val="21"/>
          <w:u w:val="single"/>
          <w:lang w:val="en-US" w:eastAsia="zh-CN"/>
        </w:rPr>
      </w:pPr>
    </w:p>
    <w:p>
      <w:pPr>
        <w:pStyle w:val="2"/>
        <w:rPr>
          <w:rFonts w:hint="default" w:ascii="Times New Roman" w:hAnsi="Times New Roman" w:cs="Times New Roman"/>
          <w:lang w:val="en-US" w:eastAsia="zh-CN"/>
        </w:rPr>
      </w:pPr>
    </w:p>
    <w:p>
      <w:pPr>
        <w:keepNext w:val="0"/>
        <w:keepLines w:val="0"/>
        <w:pageBreakBefore w:val="0"/>
        <w:widowControl/>
        <w:kinsoku/>
        <w:wordWrap/>
        <w:overflowPunct/>
        <w:topLinePunct w:val="0"/>
        <w:autoSpaceDE/>
        <w:autoSpaceDN/>
        <w:bidi w:val="0"/>
        <w:adjustRightInd/>
        <w:snapToGrid/>
        <w:spacing w:line="480" w:lineRule="exact"/>
        <w:ind w:left="0" w:leftChars="0" w:right="25" w:rightChars="12"/>
        <w:textAlignment w:val="auto"/>
        <w:outlineLvl w:val="9"/>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u w:val="single"/>
          <w:lang w:val="en-US" w:eastAsia="zh-CN"/>
        </w:rPr>
        <w:t xml:space="preserve">                                                             </w:t>
      </w:r>
    </w:p>
    <w:p>
      <w:pPr>
        <w:keepNext w:val="0"/>
        <w:keepLines w:val="0"/>
        <w:pageBreakBefore w:val="0"/>
        <w:widowControl/>
        <w:kinsoku/>
        <w:wordWrap/>
        <w:overflowPunct/>
        <w:topLinePunct w:val="0"/>
        <w:autoSpaceDE/>
        <w:autoSpaceDN/>
        <w:bidi w:val="0"/>
        <w:adjustRightInd/>
        <w:snapToGrid/>
        <w:spacing w:line="480" w:lineRule="exact"/>
        <w:ind w:left="0" w:leftChars="0" w:right="25" w:rightChars="12" w:firstLine="3360" w:firstLineChars="1200"/>
        <w:textAlignment w:val="auto"/>
        <w:outlineLvl w:val="9"/>
        <w:rPr>
          <w:rFonts w:hint="default" w:ascii="Times New Roman" w:hAnsi="Times New Roman" w:eastAsia="仿宋_GB2312" w:cs="Times New Roman"/>
          <w:color w:val="000000"/>
          <w:sz w:val="28"/>
          <w:szCs w:val="28"/>
        </w:rPr>
      </w:pPr>
      <w:r>
        <w:rPr>
          <w:rFonts w:hint="default" w:ascii="Times New Roman" w:hAnsi="Times New Roman" w:eastAsia="仿宋_GB2312" w:cs="Times New Roman"/>
          <w:color w:val="000000"/>
          <w:sz w:val="28"/>
          <w:szCs w:val="28"/>
        </w:rPr>
        <w:t>承诺单位（公章）：</w:t>
      </w:r>
    </w:p>
    <w:p>
      <w:pPr>
        <w:keepNext w:val="0"/>
        <w:keepLines w:val="0"/>
        <w:pageBreakBefore w:val="0"/>
        <w:widowControl/>
        <w:kinsoku/>
        <w:wordWrap/>
        <w:overflowPunct/>
        <w:topLinePunct w:val="0"/>
        <w:autoSpaceDE/>
        <w:autoSpaceDN/>
        <w:bidi w:val="0"/>
        <w:adjustRightInd/>
        <w:snapToGrid/>
        <w:spacing w:line="480" w:lineRule="exact"/>
        <w:ind w:left="0" w:leftChars="0" w:right="25" w:rightChars="12" w:firstLine="3360" w:firstLineChars="1200"/>
        <w:textAlignment w:val="auto"/>
        <w:outlineLvl w:val="9"/>
        <w:rPr>
          <w:rFonts w:hint="default" w:ascii="Times New Roman" w:hAnsi="Times New Roman" w:eastAsia="仿宋_GB2312" w:cs="Times New Roman"/>
          <w:color w:val="000000"/>
          <w:sz w:val="28"/>
          <w:szCs w:val="28"/>
        </w:rPr>
      </w:pPr>
      <w:r>
        <w:rPr>
          <w:rFonts w:hint="default" w:ascii="Times New Roman" w:hAnsi="Times New Roman" w:eastAsia="仿宋_GB2312" w:cs="Times New Roman"/>
          <w:color w:val="000000"/>
          <w:sz w:val="28"/>
          <w:szCs w:val="28"/>
        </w:rPr>
        <w:t xml:space="preserve">法定代表人或代理人（签字）：        </w:t>
      </w:r>
    </w:p>
    <w:p>
      <w:pPr>
        <w:keepNext w:val="0"/>
        <w:keepLines w:val="0"/>
        <w:pageBreakBefore w:val="0"/>
        <w:widowControl/>
        <w:kinsoku/>
        <w:wordWrap/>
        <w:overflowPunct/>
        <w:topLinePunct w:val="0"/>
        <w:autoSpaceDE/>
        <w:autoSpaceDN/>
        <w:bidi w:val="0"/>
        <w:adjustRightInd/>
        <w:snapToGrid/>
        <w:spacing w:line="480" w:lineRule="exact"/>
        <w:ind w:left="0" w:leftChars="0" w:right="25" w:rightChars="12"/>
        <w:textAlignment w:val="auto"/>
        <w:outlineLvl w:val="9"/>
        <w:rPr>
          <w:rFonts w:hint="default" w:ascii="Times New Roman" w:hAnsi="Times New Roman" w:eastAsia="仿宋_GB2312" w:cs="Times New Roman"/>
          <w:color w:val="000000"/>
          <w:sz w:val="28"/>
          <w:szCs w:val="28"/>
        </w:rPr>
      </w:pPr>
      <w:r>
        <w:rPr>
          <w:rFonts w:hint="default" w:ascii="Times New Roman" w:hAnsi="Times New Roman" w:eastAsia="仿宋_GB2312" w:cs="Times New Roman"/>
          <w:color w:val="000000"/>
          <w:sz w:val="28"/>
          <w:szCs w:val="28"/>
        </w:rPr>
        <w:t xml:space="preserve">                                </w:t>
      </w:r>
    </w:p>
    <w:p>
      <w:pPr>
        <w:keepNext w:val="0"/>
        <w:keepLines w:val="0"/>
        <w:pageBreakBefore w:val="0"/>
        <w:widowControl/>
        <w:kinsoku/>
        <w:wordWrap/>
        <w:overflowPunct/>
        <w:topLinePunct w:val="0"/>
        <w:autoSpaceDE/>
        <w:autoSpaceDN/>
        <w:bidi w:val="0"/>
        <w:adjustRightInd/>
        <w:snapToGrid/>
        <w:spacing w:line="480" w:lineRule="exact"/>
        <w:ind w:left="0" w:leftChars="0" w:right="25" w:rightChars="12" w:firstLine="4620" w:firstLineChars="1650"/>
        <w:jc w:val="right"/>
        <w:textAlignment w:val="auto"/>
        <w:outlineLvl w:val="9"/>
        <w:rPr>
          <w:rFonts w:hint="default" w:ascii="Times New Roman" w:hAnsi="Times New Roman" w:eastAsia="仿宋_GB2312" w:cs="Times New Roman"/>
          <w:color w:val="000000"/>
          <w:sz w:val="28"/>
          <w:szCs w:val="28"/>
        </w:rPr>
      </w:pPr>
      <w:r>
        <w:rPr>
          <w:rFonts w:hint="default" w:ascii="Times New Roman" w:hAnsi="Times New Roman" w:eastAsia="仿宋_GB2312" w:cs="Times New Roman"/>
          <w:color w:val="000000"/>
          <w:sz w:val="28"/>
          <w:szCs w:val="28"/>
        </w:rPr>
        <w:t xml:space="preserve">    年   月   日</w:t>
      </w:r>
    </w:p>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73455AB"/>
    <w:rsid w:val="07253289"/>
    <w:rsid w:val="117C0958"/>
    <w:rsid w:val="12A475B3"/>
    <w:rsid w:val="143C291D"/>
    <w:rsid w:val="157123EF"/>
    <w:rsid w:val="16015D80"/>
    <w:rsid w:val="173455AB"/>
    <w:rsid w:val="1C261649"/>
    <w:rsid w:val="28E82D54"/>
    <w:rsid w:val="38B9281D"/>
    <w:rsid w:val="414B09AC"/>
    <w:rsid w:val="41F90276"/>
    <w:rsid w:val="43FC590A"/>
    <w:rsid w:val="44D832B1"/>
    <w:rsid w:val="47692F0B"/>
    <w:rsid w:val="4E127FAB"/>
    <w:rsid w:val="561D48EB"/>
    <w:rsid w:val="60DA2626"/>
    <w:rsid w:val="63EF4B89"/>
    <w:rsid w:val="73B72278"/>
    <w:rsid w:val="799F20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spacing w:before="260" w:after="260" w:line="416" w:lineRule="auto"/>
      <w:outlineLvl w:val="1"/>
    </w:pPr>
    <w:rPr>
      <w:rFonts w:ascii="Arial" w:hAnsi="Arial" w:eastAsia="黑体"/>
      <w:b/>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Normal Indent"/>
    <w:qFormat/>
    <w:uiPriority w:val="0"/>
    <w:pPr>
      <w:widowControl w:val="0"/>
      <w:snapToGrid w:val="0"/>
      <w:spacing w:line="300" w:lineRule="auto"/>
      <w:ind w:firstLine="556"/>
      <w:jc w:val="both"/>
    </w:pPr>
    <w:rPr>
      <w:rFonts w:ascii="仿宋_GB2312" w:hAnsi="Times New Roman" w:eastAsia="仿宋_GB2312" w:cs="Times New Roman"/>
      <w:kern w:val="0"/>
      <w:sz w:val="21"/>
      <w:szCs w:val="20"/>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玉溪市峨山县党政机关单位</Company>
  <Pages>2</Pages>
  <Words>0</Words>
  <Characters>0</Characters>
  <Lines>0</Lines>
  <Paragraphs>0</Paragraphs>
  <TotalTime>4</TotalTime>
  <ScaleCrop>false</ScaleCrop>
  <LinksUpToDate>false</LinksUpToDate>
  <CharactersWithSpaces>0</CharactersWithSpaces>
  <Application>WPS Office_11.8.2.12309_F1E327BC-269C-435d-A152-05C5408002CA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2024-08-27T08:24:00Z</dcterms:created>
  <dc:creator>柒月长安℡゛黎草缬</dc:creator>
  <cp:lastModifiedBy>李莎</cp:lastModifiedBy>
  <dcterms:modified xsi:type="dcterms:W3CDTF">2025-02-11T01:17:51Z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2052-11.8.2.12309</vt:lpwstr>
  </property>
  <property fmtid="{D5CDD505-2E9C-101B-9397-08002B2CF9AE}" pid="3" name="ICV">
    <vt:lpwstr>785152406F1E482E92B5A1460C21930E</vt:lpwstr>
  </property>
</Properties>
</file>